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EF7C25">
      <w:pPr>
        <w:bidi w:val="0"/>
        <w:jc w:val="center"/>
        <w:rPr>
          <w:rFonts w:hint="eastAsia"/>
          <w:b/>
          <w:bCs/>
          <w:sz w:val="36"/>
          <w:szCs w:val="40"/>
        </w:rPr>
      </w:pPr>
      <w:r>
        <w:rPr>
          <w:rFonts w:hint="eastAsia"/>
          <w:b/>
          <w:bCs/>
          <w:sz w:val="36"/>
          <w:szCs w:val="40"/>
        </w:rPr>
        <w:t>北京建工环境修复股份有限公司</w:t>
      </w:r>
    </w:p>
    <w:p w14:paraId="040538A1">
      <w:pPr>
        <w:bidi w:val="0"/>
        <w:jc w:val="center"/>
        <w:rPr>
          <w:rFonts w:hint="eastAsia"/>
          <w:b/>
          <w:bCs/>
          <w:sz w:val="36"/>
          <w:szCs w:val="40"/>
        </w:rPr>
      </w:pPr>
      <w:r>
        <w:rPr>
          <w:rFonts w:hint="eastAsia"/>
          <w:b/>
          <w:bCs/>
          <w:sz w:val="36"/>
          <w:szCs w:val="40"/>
        </w:rPr>
        <w:t>电子签章操作手册-供应商端</w:t>
      </w:r>
    </w:p>
    <w:p w14:paraId="711851A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highlight w:val="lightGray"/>
          <w:lang w:val="en-US" w:eastAsia="zh-CN"/>
        </w:rPr>
      </w:pPr>
      <w:r>
        <w:rPr>
          <w:rFonts w:hint="eastAsia" w:ascii="宋体" w:hAnsi="宋体" w:eastAsia="宋体" w:cs="宋体"/>
          <w:sz w:val="21"/>
          <w:szCs w:val="21"/>
          <w:highlight w:val="lightGray"/>
          <w:lang w:val="en-US" w:eastAsia="zh-CN"/>
        </w:rPr>
        <w:t>您好！电子签章不是普通图片印章，是符合《电子签名法》要求的可靠电子签名。它会绑定签署人真实身份，签署时记录时间、设备、IP 等信息，文件一经签署就会固定内容，不能随意篡改，一旦改动签章就会失效，具备和纸质盖章同等的法律效力。平台对接正规CA机构颁发数字证书，全程留痕可验，可随时核验签章真伪、签署记录。后续如果出现纠纷，这份带电子签章的文件能够作为有效凭证。请大家无需担心效力问题，正常线上签署即可！</w:t>
      </w:r>
    </w:p>
    <w:p w14:paraId="66CFD9F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p>
    <w:sdt>
      <w:sdtPr>
        <w:rPr>
          <w:rFonts w:ascii="宋体" w:hAnsi="宋体" w:eastAsia="宋体" w:cstheme="minorBidi"/>
          <w:kern w:val="2"/>
          <w:sz w:val="21"/>
          <w:szCs w:val="22"/>
          <w:lang w:val="en-US" w:eastAsia="zh-CN" w:bidi="ar-SA"/>
        </w:rPr>
        <w:id w:val="147457229"/>
        <w15:color w:val="DBDBDB"/>
        <w:docPartObj>
          <w:docPartGallery w:val="Table of Contents"/>
          <w:docPartUnique/>
        </w:docPartObj>
      </w:sdtPr>
      <w:sdtEndPr>
        <w:rPr>
          <w:rFonts w:ascii="宋体" w:hAnsi="宋体" w:eastAsia="宋体" w:cstheme="minorBidi"/>
          <w:kern w:val="2"/>
          <w:sz w:val="21"/>
          <w:szCs w:val="22"/>
          <w:lang w:val="en-US" w:eastAsia="zh-CN" w:bidi="ar-SA"/>
        </w:rPr>
      </w:sdtEndPr>
      <w:sdtContent>
        <w:p w14:paraId="56547E0B">
          <w:pPr>
            <w:spacing w:before="0" w:beforeLines="0" w:after="0" w:afterLines="0" w:line="240" w:lineRule="auto"/>
            <w:ind w:left="0" w:leftChars="0" w:right="0" w:rightChars="0" w:firstLine="0" w:firstLineChars="0"/>
            <w:jc w:val="center"/>
          </w:pPr>
          <w:bookmarkStart w:id="67" w:name="_GoBack"/>
          <w:bookmarkEnd w:id="67"/>
          <w:r>
            <w:rPr>
              <w:rFonts w:ascii="宋体" w:hAnsi="宋体" w:eastAsia="宋体"/>
              <w:sz w:val="21"/>
            </w:rPr>
            <w:t>目录</w:t>
          </w:r>
        </w:p>
        <w:p w14:paraId="529A23B2">
          <w:pPr>
            <w:pStyle w:val="13"/>
            <w:tabs>
              <w:tab w:val="right" w:leader="dot" w:pos="8306"/>
            </w:tabs>
          </w:pPr>
          <w:r>
            <w:fldChar w:fldCharType="begin"/>
          </w:r>
          <w:r>
            <w:instrText xml:space="preserve">TOC \o "1-3" \h \u </w:instrText>
          </w:r>
          <w:r>
            <w:fldChar w:fldCharType="separate"/>
          </w:r>
          <w:r>
            <w:fldChar w:fldCharType="begin"/>
          </w:r>
          <w:r>
            <w:instrText xml:space="preserve"> HYPERLINK \l _Toc27719 </w:instrText>
          </w:r>
          <w:r>
            <w:fldChar w:fldCharType="separate"/>
          </w:r>
          <w:r>
            <w:t>1.</w:t>
          </w:r>
          <w:r>
            <w:rPr>
              <w:rFonts w:hint="eastAsia"/>
            </w:rPr>
            <w:t>广融云登录/注册</w:t>
          </w:r>
          <w:r>
            <w:tab/>
          </w:r>
          <w:r>
            <w:fldChar w:fldCharType="begin"/>
          </w:r>
          <w:r>
            <w:instrText xml:space="preserve"> PAGEREF _Toc27719 \h </w:instrText>
          </w:r>
          <w:r>
            <w:fldChar w:fldCharType="separate"/>
          </w:r>
          <w:r>
            <w:t>1</w:t>
          </w:r>
          <w:r>
            <w:fldChar w:fldCharType="end"/>
          </w:r>
          <w:r>
            <w:fldChar w:fldCharType="end"/>
          </w:r>
        </w:p>
        <w:p w14:paraId="7C0B98F8">
          <w:pPr>
            <w:pStyle w:val="17"/>
            <w:tabs>
              <w:tab w:val="right" w:leader="dot" w:pos="8306"/>
            </w:tabs>
          </w:pPr>
          <w:r>
            <w:fldChar w:fldCharType="begin"/>
          </w:r>
          <w:r>
            <w:instrText xml:space="preserve"> HYPERLINK \l _Toc29761 </w:instrText>
          </w:r>
          <w:r>
            <w:fldChar w:fldCharType="separate"/>
          </w:r>
          <w:r>
            <w:rPr>
              <w:rFonts w:hint="eastAsia"/>
            </w:rPr>
            <w:t>1</w:t>
          </w:r>
          <w:r>
            <w:t>.1</w:t>
          </w:r>
          <w:r>
            <w:rPr>
              <w:rFonts w:hint="eastAsia"/>
            </w:rPr>
            <w:t>如有账号请点击账号登录</w:t>
          </w:r>
          <w:r>
            <w:tab/>
          </w:r>
          <w:r>
            <w:fldChar w:fldCharType="begin"/>
          </w:r>
          <w:r>
            <w:instrText xml:space="preserve"> PAGEREF _Toc29761 \h </w:instrText>
          </w:r>
          <w:r>
            <w:fldChar w:fldCharType="separate"/>
          </w:r>
          <w:r>
            <w:t>1</w:t>
          </w:r>
          <w:r>
            <w:fldChar w:fldCharType="end"/>
          </w:r>
          <w:r>
            <w:fldChar w:fldCharType="end"/>
          </w:r>
        </w:p>
        <w:p w14:paraId="73446898">
          <w:pPr>
            <w:pStyle w:val="17"/>
            <w:tabs>
              <w:tab w:val="right" w:leader="dot" w:pos="8306"/>
            </w:tabs>
          </w:pPr>
          <w:r>
            <w:fldChar w:fldCharType="begin"/>
          </w:r>
          <w:r>
            <w:instrText xml:space="preserve"> HYPERLINK \l _Toc242 </w:instrText>
          </w:r>
          <w:r>
            <w:fldChar w:fldCharType="separate"/>
          </w:r>
          <w:r>
            <w:rPr>
              <w:rFonts w:hint="eastAsia"/>
            </w:rPr>
            <w:t>1</w:t>
          </w:r>
          <w:r>
            <w:t>.2</w:t>
          </w:r>
          <w:r>
            <w:rPr>
              <w:rFonts w:hint="eastAsia"/>
            </w:rPr>
            <w:t>没有账号请点击立即注册</w:t>
          </w:r>
          <w:r>
            <w:tab/>
          </w:r>
          <w:r>
            <w:fldChar w:fldCharType="begin"/>
          </w:r>
          <w:r>
            <w:instrText xml:space="preserve"> PAGEREF _Toc242 \h </w:instrText>
          </w:r>
          <w:r>
            <w:fldChar w:fldCharType="separate"/>
          </w:r>
          <w:r>
            <w:t>1</w:t>
          </w:r>
          <w:r>
            <w:fldChar w:fldCharType="end"/>
          </w:r>
          <w:r>
            <w:fldChar w:fldCharType="end"/>
          </w:r>
        </w:p>
        <w:p w14:paraId="02B9922D">
          <w:pPr>
            <w:pStyle w:val="13"/>
            <w:tabs>
              <w:tab w:val="right" w:leader="dot" w:pos="8306"/>
            </w:tabs>
          </w:pPr>
          <w:r>
            <w:fldChar w:fldCharType="begin"/>
          </w:r>
          <w:r>
            <w:instrText xml:space="preserve"> HYPERLINK \l _Toc28532 </w:instrText>
          </w:r>
          <w:r>
            <w:fldChar w:fldCharType="separate"/>
          </w:r>
          <w:r>
            <w:rPr>
              <w:rFonts w:hint="eastAsia"/>
            </w:rPr>
            <w:t>2. 购买签章服务</w:t>
          </w:r>
          <w:r>
            <w:tab/>
          </w:r>
          <w:r>
            <w:fldChar w:fldCharType="begin"/>
          </w:r>
          <w:r>
            <w:instrText xml:space="preserve"> PAGEREF _Toc28532 \h </w:instrText>
          </w:r>
          <w:r>
            <w:fldChar w:fldCharType="separate"/>
          </w:r>
          <w:r>
            <w:t>2</w:t>
          </w:r>
          <w:r>
            <w:fldChar w:fldCharType="end"/>
          </w:r>
          <w:r>
            <w:fldChar w:fldCharType="end"/>
          </w:r>
        </w:p>
        <w:p w14:paraId="7E4C732F">
          <w:pPr>
            <w:pStyle w:val="13"/>
            <w:tabs>
              <w:tab w:val="right" w:leader="dot" w:pos="8306"/>
            </w:tabs>
          </w:pPr>
          <w:r>
            <w:fldChar w:fldCharType="begin"/>
          </w:r>
          <w:r>
            <w:instrText xml:space="preserve"> HYPERLINK \l _Toc7899 </w:instrText>
          </w:r>
          <w:r>
            <w:fldChar w:fldCharType="separate"/>
          </w:r>
          <w:r>
            <w:rPr>
              <w:rFonts w:hint="eastAsia"/>
              <w:lang w:val="en-US" w:eastAsia="zh-CN"/>
            </w:rPr>
            <w:t>3</w:t>
          </w:r>
          <w:r>
            <w:t>.</w:t>
          </w:r>
          <w:r>
            <w:rPr>
              <w:rFonts w:hint="eastAsia"/>
              <w:lang w:val="en-US" w:eastAsia="zh-CN"/>
            </w:rPr>
            <w:t>企业认证和</w:t>
          </w:r>
          <w:r>
            <w:rPr>
              <w:rFonts w:hint="eastAsia"/>
            </w:rPr>
            <w:t>电子印章制作</w:t>
          </w:r>
          <w:r>
            <w:tab/>
          </w:r>
          <w:r>
            <w:fldChar w:fldCharType="begin"/>
          </w:r>
          <w:r>
            <w:instrText xml:space="preserve"> PAGEREF _Toc7899 \h </w:instrText>
          </w:r>
          <w:r>
            <w:fldChar w:fldCharType="separate"/>
          </w:r>
          <w:r>
            <w:t>3</w:t>
          </w:r>
          <w:r>
            <w:fldChar w:fldCharType="end"/>
          </w:r>
          <w:r>
            <w:fldChar w:fldCharType="end"/>
          </w:r>
        </w:p>
        <w:p w14:paraId="75119CD2">
          <w:pPr>
            <w:pStyle w:val="17"/>
            <w:tabs>
              <w:tab w:val="right" w:leader="dot" w:pos="8306"/>
            </w:tabs>
          </w:pPr>
          <w:r>
            <w:fldChar w:fldCharType="begin"/>
          </w:r>
          <w:r>
            <w:instrText xml:space="preserve"> HYPERLINK \l _Toc13776 </w:instrText>
          </w:r>
          <w:r>
            <w:fldChar w:fldCharType="separate"/>
          </w:r>
          <w:r>
            <w:rPr>
              <w:rFonts w:hint="eastAsia"/>
              <w:lang w:val="en-US" w:eastAsia="zh-CN"/>
            </w:rPr>
            <w:t>3</w:t>
          </w:r>
          <w:r>
            <w:t>.</w:t>
          </w:r>
          <w:r>
            <w:rPr>
              <w:rFonts w:hint="eastAsia"/>
              <w:lang w:val="en-US" w:eastAsia="zh-CN"/>
            </w:rPr>
            <w:t>1</w:t>
          </w:r>
          <w:r>
            <w:rPr>
              <w:rFonts w:hint="eastAsia"/>
            </w:rPr>
            <w:t>企业</w:t>
          </w:r>
          <w:r>
            <w:rPr>
              <w:rFonts w:hint="eastAsia"/>
              <w:lang w:val="en-US" w:eastAsia="zh-CN"/>
            </w:rPr>
            <w:t>实名</w:t>
          </w:r>
          <w:r>
            <w:rPr>
              <w:rFonts w:hint="eastAsia"/>
            </w:rPr>
            <w:t>认证</w:t>
          </w:r>
          <w:r>
            <w:tab/>
          </w:r>
          <w:r>
            <w:fldChar w:fldCharType="begin"/>
          </w:r>
          <w:r>
            <w:instrText xml:space="preserve"> PAGEREF _Toc13776 \h </w:instrText>
          </w:r>
          <w:r>
            <w:fldChar w:fldCharType="separate"/>
          </w:r>
          <w:r>
            <w:t>4</w:t>
          </w:r>
          <w:r>
            <w:fldChar w:fldCharType="end"/>
          </w:r>
          <w:r>
            <w:fldChar w:fldCharType="end"/>
          </w:r>
        </w:p>
        <w:p w14:paraId="68AA0ED3">
          <w:pPr>
            <w:pStyle w:val="9"/>
            <w:tabs>
              <w:tab w:val="right" w:leader="dot" w:pos="8306"/>
            </w:tabs>
          </w:pPr>
          <w:r>
            <w:fldChar w:fldCharType="begin"/>
          </w:r>
          <w:r>
            <w:instrText xml:space="preserve"> HYPERLINK \l _Toc32675 </w:instrText>
          </w:r>
          <w:r>
            <w:fldChar w:fldCharType="separate"/>
          </w:r>
          <w:r>
            <w:rPr>
              <w:rFonts w:hint="eastAsia"/>
              <w:lang w:val="en-US" w:eastAsia="zh-CN"/>
            </w:rPr>
            <w:t>3.1.1法定代表人认证（法人本人操作）</w:t>
          </w:r>
          <w:r>
            <w:rPr>
              <w:rFonts w:hint="eastAsia"/>
              <w:bCs/>
              <w:highlight w:val="yellow"/>
              <w:lang w:val="en-US" w:eastAsia="zh-CN"/>
            </w:rPr>
            <w:t>推荐推荐！！</w:t>
          </w:r>
          <w:r>
            <w:tab/>
          </w:r>
          <w:r>
            <w:fldChar w:fldCharType="begin"/>
          </w:r>
          <w:r>
            <w:instrText xml:space="preserve"> PAGEREF _Toc32675 \h </w:instrText>
          </w:r>
          <w:r>
            <w:fldChar w:fldCharType="separate"/>
          </w:r>
          <w:r>
            <w:t>4</w:t>
          </w:r>
          <w:r>
            <w:fldChar w:fldCharType="end"/>
          </w:r>
          <w:r>
            <w:fldChar w:fldCharType="end"/>
          </w:r>
        </w:p>
        <w:p w14:paraId="110198F9">
          <w:pPr>
            <w:pStyle w:val="9"/>
            <w:tabs>
              <w:tab w:val="right" w:leader="dot" w:pos="8306"/>
            </w:tabs>
          </w:pPr>
          <w:r>
            <w:fldChar w:fldCharType="begin"/>
          </w:r>
          <w:r>
            <w:instrText xml:space="preserve"> HYPERLINK \l _Toc15236 </w:instrText>
          </w:r>
          <w:r>
            <w:fldChar w:fldCharType="separate"/>
          </w:r>
          <w:r>
            <w:rPr>
              <w:rFonts w:hint="eastAsia"/>
              <w:lang w:val="en-US" w:eastAsia="zh-CN"/>
            </w:rPr>
            <w:t>3.1.2对公打款认证（非法人操作）</w:t>
          </w:r>
          <w:r>
            <w:tab/>
          </w:r>
          <w:r>
            <w:fldChar w:fldCharType="begin"/>
          </w:r>
          <w:r>
            <w:instrText xml:space="preserve"> PAGEREF _Toc15236 \h </w:instrText>
          </w:r>
          <w:r>
            <w:fldChar w:fldCharType="separate"/>
          </w:r>
          <w:r>
            <w:t>9</w:t>
          </w:r>
          <w:r>
            <w:fldChar w:fldCharType="end"/>
          </w:r>
          <w:r>
            <w:fldChar w:fldCharType="end"/>
          </w:r>
        </w:p>
        <w:p w14:paraId="5861072E">
          <w:pPr>
            <w:pStyle w:val="17"/>
            <w:tabs>
              <w:tab w:val="right" w:leader="dot" w:pos="8306"/>
            </w:tabs>
          </w:pPr>
          <w:r>
            <w:fldChar w:fldCharType="begin"/>
          </w:r>
          <w:r>
            <w:instrText xml:space="preserve"> HYPERLINK \l _Toc11143 </w:instrText>
          </w:r>
          <w:r>
            <w:fldChar w:fldCharType="separate"/>
          </w:r>
          <w:r>
            <w:rPr>
              <w:rFonts w:hint="eastAsia"/>
              <w:lang w:val="en-US" w:eastAsia="zh-CN"/>
            </w:rPr>
            <w:t>3.2法人实名认证</w:t>
          </w:r>
          <w:r>
            <w:tab/>
          </w:r>
          <w:r>
            <w:fldChar w:fldCharType="begin"/>
          </w:r>
          <w:r>
            <w:instrText xml:space="preserve"> PAGEREF _Toc11143 \h </w:instrText>
          </w:r>
          <w:r>
            <w:fldChar w:fldCharType="separate"/>
          </w:r>
          <w:r>
            <w:t>15</w:t>
          </w:r>
          <w:r>
            <w:fldChar w:fldCharType="end"/>
          </w:r>
          <w:r>
            <w:fldChar w:fldCharType="end"/>
          </w:r>
        </w:p>
        <w:p w14:paraId="20025025">
          <w:pPr>
            <w:pStyle w:val="9"/>
            <w:tabs>
              <w:tab w:val="right" w:leader="dot" w:pos="8306"/>
            </w:tabs>
          </w:pPr>
          <w:r>
            <w:fldChar w:fldCharType="begin"/>
          </w:r>
          <w:r>
            <w:instrText xml:space="preserve"> HYPERLINK \l _Toc24951 </w:instrText>
          </w:r>
          <w:r>
            <w:fldChar w:fldCharType="separate"/>
          </w:r>
          <w:r>
            <w:rPr>
              <w:rFonts w:hint="eastAsia"/>
              <w:lang w:val="en-US" w:eastAsia="zh-CN"/>
            </w:rPr>
            <w:t>3.2.1如果企业认证是法人账号操作</w:t>
          </w:r>
          <w:r>
            <w:tab/>
          </w:r>
          <w:r>
            <w:fldChar w:fldCharType="begin"/>
          </w:r>
          <w:r>
            <w:instrText xml:space="preserve"> PAGEREF _Toc24951 \h </w:instrText>
          </w:r>
          <w:r>
            <w:fldChar w:fldCharType="separate"/>
          </w:r>
          <w:r>
            <w:t>15</w:t>
          </w:r>
          <w:r>
            <w:fldChar w:fldCharType="end"/>
          </w:r>
          <w:r>
            <w:fldChar w:fldCharType="end"/>
          </w:r>
        </w:p>
        <w:p w14:paraId="35C7C41B">
          <w:pPr>
            <w:pStyle w:val="9"/>
            <w:tabs>
              <w:tab w:val="right" w:leader="dot" w:pos="8306"/>
            </w:tabs>
          </w:pPr>
          <w:r>
            <w:fldChar w:fldCharType="begin"/>
          </w:r>
          <w:r>
            <w:instrText xml:space="preserve"> HYPERLINK \l _Toc6891 </w:instrText>
          </w:r>
          <w:r>
            <w:fldChar w:fldCharType="separate"/>
          </w:r>
          <w:r>
            <w:rPr>
              <w:rFonts w:hint="eastAsia"/>
              <w:lang w:val="en-US" w:eastAsia="zh-CN"/>
            </w:rPr>
            <w:t>3.2.2如果企业认证不是法人账号操作</w:t>
          </w:r>
          <w:r>
            <w:tab/>
          </w:r>
          <w:r>
            <w:fldChar w:fldCharType="begin"/>
          </w:r>
          <w:r>
            <w:instrText xml:space="preserve"> PAGEREF _Toc6891 \h </w:instrText>
          </w:r>
          <w:r>
            <w:fldChar w:fldCharType="separate"/>
          </w:r>
          <w:r>
            <w:t>19</w:t>
          </w:r>
          <w:r>
            <w:fldChar w:fldCharType="end"/>
          </w:r>
          <w:r>
            <w:fldChar w:fldCharType="end"/>
          </w:r>
        </w:p>
        <w:p w14:paraId="0586A9EA">
          <w:pPr>
            <w:pStyle w:val="17"/>
            <w:tabs>
              <w:tab w:val="right" w:leader="dot" w:pos="8306"/>
            </w:tabs>
          </w:pPr>
          <w:r>
            <w:fldChar w:fldCharType="begin"/>
          </w:r>
          <w:r>
            <w:instrText xml:space="preserve"> HYPERLINK \l _Toc21814 </w:instrText>
          </w:r>
          <w:r>
            <w:fldChar w:fldCharType="separate"/>
          </w:r>
          <w:r>
            <w:rPr>
              <w:rFonts w:hint="eastAsia"/>
              <w:lang w:val="en-US" w:eastAsia="zh-CN"/>
            </w:rPr>
            <w:t>3</w:t>
          </w:r>
          <w:r>
            <w:t>.3</w:t>
          </w:r>
          <w:r>
            <w:rPr>
              <w:rFonts w:hint="eastAsia"/>
            </w:rPr>
            <w:t>印章制作</w:t>
          </w:r>
          <w:r>
            <w:tab/>
          </w:r>
          <w:r>
            <w:fldChar w:fldCharType="begin"/>
          </w:r>
          <w:r>
            <w:instrText xml:space="preserve"> PAGEREF _Toc21814 \h </w:instrText>
          </w:r>
          <w:r>
            <w:fldChar w:fldCharType="separate"/>
          </w:r>
          <w:r>
            <w:t>20</w:t>
          </w:r>
          <w:r>
            <w:fldChar w:fldCharType="end"/>
          </w:r>
          <w:r>
            <w:fldChar w:fldCharType="end"/>
          </w:r>
        </w:p>
        <w:p w14:paraId="1E26014B">
          <w:pPr>
            <w:pStyle w:val="9"/>
            <w:tabs>
              <w:tab w:val="right" w:leader="dot" w:pos="8306"/>
            </w:tabs>
          </w:pPr>
          <w:r>
            <w:fldChar w:fldCharType="begin"/>
          </w:r>
          <w:r>
            <w:instrText xml:space="preserve"> HYPERLINK \l _Toc18708 </w:instrText>
          </w:r>
          <w:r>
            <w:fldChar w:fldCharType="separate"/>
          </w:r>
          <w:r>
            <w:rPr>
              <w:rFonts w:hint="eastAsia"/>
              <w:lang w:val="en-US" w:eastAsia="zh-CN"/>
            </w:rPr>
            <w:t>3</w:t>
          </w:r>
          <w:r>
            <w:t xml:space="preserve">.3.1 </w:t>
          </w:r>
          <w:r>
            <w:rPr>
              <w:rFonts w:hint="eastAsia"/>
              <w:lang w:val="en-US" w:eastAsia="zh-CN"/>
            </w:rPr>
            <w:t>电子印章</w:t>
          </w:r>
          <w:r>
            <w:rPr>
              <w:rFonts w:hint="eastAsia"/>
            </w:rPr>
            <w:t>制作</w:t>
          </w:r>
          <w:r>
            <w:tab/>
          </w:r>
          <w:r>
            <w:fldChar w:fldCharType="begin"/>
          </w:r>
          <w:r>
            <w:instrText xml:space="preserve"> PAGEREF _Toc18708 \h </w:instrText>
          </w:r>
          <w:r>
            <w:fldChar w:fldCharType="separate"/>
          </w:r>
          <w:r>
            <w:t>20</w:t>
          </w:r>
          <w:r>
            <w:fldChar w:fldCharType="end"/>
          </w:r>
          <w:r>
            <w:fldChar w:fldCharType="end"/>
          </w:r>
        </w:p>
        <w:p w14:paraId="23A78E4D">
          <w:pPr>
            <w:pStyle w:val="9"/>
            <w:tabs>
              <w:tab w:val="right" w:leader="dot" w:pos="8306"/>
            </w:tabs>
          </w:pPr>
          <w:r>
            <w:fldChar w:fldCharType="begin"/>
          </w:r>
          <w:r>
            <w:instrText xml:space="preserve"> HYPERLINK \l _Toc16687 </w:instrText>
          </w:r>
          <w:r>
            <w:fldChar w:fldCharType="separate"/>
          </w:r>
          <w:r>
            <w:rPr>
              <w:rFonts w:hint="eastAsia"/>
              <w:lang w:val="en-US" w:eastAsia="zh-CN"/>
            </w:rPr>
            <w:t>3.3.2电子印章授权与管理</w:t>
          </w:r>
          <w:r>
            <w:tab/>
          </w:r>
          <w:r>
            <w:fldChar w:fldCharType="begin"/>
          </w:r>
          <w:r>
            <w:instrText xml:space="preserve"> PAGEREF _Toc16687 \h </w:instrText>
          </w:r>
          <w:r>
            <w:fldChar w:fldCharType="separate"/>
          </w:r>
          <w:r>
            <w:t>23</w:t>
          </w:r>
          <w:r>
            <w:fldChar w:fldCharType="end"/>
          </w:r>
          <w:r>
            <w:fldChar w:fldCharType="end"/>
          </w:r>
        </w:p>
        <w:p w14:paraId="5768FDEF">
          <w:pPr>
            <w:pStyle w:val="13"/>
            <w:tabs>
              <w:tab w:val="right" w:leader="dot" w:pos="8306"/>
            </w:tabs>
          </w:pPr>
          <w:r>
            <w:fldChar w:fldCharType="begin"/>
          </w:r>
          <w:r>
            <w:instrText xml:space="preserve"> HYPERLINK \l _Toc27117 </w:instrText>
          </w:r>
          <w:r>
            <w:fldChar w:fldCharType="separate"/>
          </w:r>
          <w:r>
            <w:rPr>
              <w:rFonts w:hint="eastAsia"/>
              <w:lang w:val="en-US" w:eastAsia="zh-CN"/>
            </w:rPr>
            <w:t>4.</w:t>
          </w:r>
          <w:r>
            <w:rPr>
              <w:rFonts w:hint="eastAsia"/>
            </w:rPr>
            <w:t>合同签署</w:t>
          </w:r>
          <w:r>
            <w:tab/>
          </w:r>
          <w:r>
            <w:fldChar w:fldCharType="begin"/>
          </w:r>
          <w:r>
            <w:instrText xml:space="preserve"> PAGEREF _Toc27117 \h </w:instrText>
          </w:r>
          <w:r>
            <w:fldChar w:fldCharType="separate"/>
          </w:r>
          <w:r>
            <w:t>24</w:t>
          </w:r>
          <w:r>
            <w:fldChar w:fldCharType="end"/>
          </w:r>
          <w:r>
            <w:fldChar w:fldCharType="end"/>
          </w:r>
        </w:p>
        <w:p w14:paraId="5C3DF4B6">
          <w:pPr>
            <w:pStyle w:val="17"/>
            <w:tabs>
              <w:tab w:val="right" w:leader="dot" w:pos="8306"/>
            </w:tabs>
          </w:pPr>
          <w:r>
            <w:fldChar w:fldCharType="begin"/>
          </w:r>
          <w:r>
            <w:instrText xml:space="preserve"> HYPERLINK \l _Toc22515 </w:instrText>
          </w:r>
          <w:r>
            <w:fldChar w:fldCharType="separate"/>
          </w:r>
          <w:r>
            <w:rPr>
              <w:rFonts w:hint="eastAsia"/>
            </w:rPr>
            <w:t>4</w:t>
          </w:r>
          <w:r>
            <w:t>.1</w:t>
          </w:r>
          <w:r>
            <w:rPr>
              <w:rFonts w:hint="eastAsia"/>
              <w:lang w:val="en-US" w:eastAsia="zh-CN"/>
            </w:rPr>
            <w:t>合同章/公章签署</w:t>
          </w:r>
          <w:r>
            <w:tab/>
          </w:r>
          <w:r>
            <w:fldChar w:fldCharType="begin"/>
          </w:r>
          <w:r>
            <w:instrText xml:space="preserve"> PAGEREF _Toc22515 \h </w:instrText>
          </w:r>
          <w:r>
            <w:fldChar w:fldCharType="separate"/>
          </w:r>
          <w:r>
            <w:t>24</w:t>
          </w:r>
          <w:r>
            <w:fldChar w:fldCharType="end"/>
          </w:r>
          <w:r>
            <w:fldChar w:fldCharType="end"/>
          </w:r>
        </w:p>
        <w:p w14:paraId="609C6248">
          <w:pPr>
            <w:pStyle w:val="9"/>
            <w:tabs>
              <w:tab w:val="right" w:leader="dot" w:pos="8306"/>
            </w:tabs>
          </w:pPr>
          <w:r>
            <w:fldChar w:fldCharType="begin"/>
          </w:r>
          <w:r>
            <w:instrText xml:space="preserve"> HYPERLINK \l _Toc17105 </w:instrText>
          </w:r>
          <w:r>
            <w:fldChar w:fldCharType="separate"/>
          </w:r>
          <w:r>
            <w:t xml:space="preserve">4.1.1 </w:t>
          </w:r>
          <w:r>
            <w:rPr>
              <w:rFonts w:hint="eastAsia"/>
            </w:rPr>
            <w:t>手机短信签署</w:t>
          </w:r>
          <w:r>
            <w:tab/>
          </w:r>
          <w:r>
            <w:fldChar w:fldCharType="begin"/>
          </w:r>
          <w:r>
            <w:instrText xml:space="preserve"> PAGEREF _Toc17105 \h </w:instrText>
          </w:r>
          <w:r>
            <w:fldChar w:fldCharType="separate"/>
          </w:r>
          <w:r>
            <w:t>24</w:t>
          </w:r>
          <w:r>
            <w:fldChar w:fldCharType="end"/>
          </w:r>
          <w:r>
            <w:fldChar w:fldCharType="end"/>
          </w:r>
        </w:p>
        <w:p w14:paraId="45CB1DBF">
          <w:pPr>
            <w:pStyle w:val="9"/>
            <w:tabs>
              <w:tab w:val="right" w:leader="dot" w:pos="8306"/>
            </w:tabs>
          </w:pPr>
          <w:r>
            <w:fldChar w:fldCharType="begin"/>
          </w:r>
          <w:r>
            <w:instrText xml:space="preserve"> HYPERLINK \l _Toc23123 </w:instrText>
          </w:r>
          <w:r>
            <w:fldChar w:fldCharType="separate"/>
          </w:r>
          <w:r>
            <w:t xml:space="preserve">4.1.2 </w:t>
          </w:r>
          <w:r>
            <w:rPr>
              <w:rFonts w:hint="eastAsia"/>
            </w:rPr>
            <w:t>登录广融云平台签署</w:t>
          </w:r>
          <w:r>
            <w:tab/>
          </w:r>
          <w:r>
            <w:fldChar w:fldCharType="begin"/>
          </w:r>
          <w:r>
            <w:instrText xml:space="preserve"> PAGEREF _Toc23123 \h </w:instrText>
          </w:r>
          <w:r>
            <w:fldChar w:fldCharType="separate"/>
          </w:r>
          <w:r>
            <w:t>24</w:t>
          </w:r>
          <w:r>
            <w:fldChar w:fldCharType="end"/>
          </w:r>
          <w:r>
            <w:fldChar w:fldCharType="end"/>
          </w:r>
        </w:p>
        <w:p w14:paraId="5544651A">
          <w:pPr>
            <w:pStyle w:val="17"/>
            <w:tabs>
              <w:tab w:val="right" w:leader="dot" w:pos="8306"/>
            </w:tabs>
          </w:pPr>
          <w:r>
            <w:fldChar w:fldCharType="begin"/>
          </w:r>
          <w:r>
            <w:instrText xml:space="preserve"> HYPERLINK \l _Toc26279 </w:instrText>
          </w:r>
          <w:r>
            <w:fldChar w:fldCharType="separate"/>
          </w:r>
          <w:r>
            <w:t>4.</w:t>
          </w:r>
          <w:r>
            <w:rPr>
              <w:rFonts w:hint="eastAsia"/>
              <w:lang w:val="en-US" w:eastAsia="zh-CN"/>
            </w:rPr>
            <w:t>2</w:t>
          </w:r>
          <w:r>
            <w:rPr>
              <w:rFonts w:hint="eastAsia"/>
            </w:rPr>
            <w:t>法定代表人</w:t>
          </w:r>
          <w:r>
            <w:rPr>
              <w:rFonts w:hint="eastAsia"/>
              <w:lang w:val="en-US" w:eastAsia="zh-CN"/>
            </w:rPr>
            <w:t>手写签名</w:t>
          </w:r>
          <w:r>
            <w:rPr>
              <w:rFonts w:hint="eastAsia"/>
            </w:rPr>
            <w:t>签署</w:t>
          </w:r>
          <w:r>
            <w:tab/>
          </w:r>
          <w:r>
            <w:fldChar w:fldCharType="begin"/>
          </w:r>
          <w:r>
            <w:instrText xml:space="preserve"> PAGEREF _Toc26279 \h </w:instrText>
          </w:r>
          <w:r>
            <w:fldChar w:fldCharType="separate"/>
          </w:r>
          <w:r>
            <w:t>25</w:t>
          </w:r>
          <w:r>
            <w:fldChar w:fldCharType="end"/>
          </w:r>
          <w:r>
            <w:fldChar w:fldCharType="end"/>
          </w:r>
        </w:p>
        <w:p w14:paraId="38E5E23E">
          <w:pPr>
            <w:pStyle w:val="13"/>
            <w:tabs>
              <w:tab w:val="right" w:leader="dot" w:pos="8306"/>
            </w:tabs>
          </w:pPr>
          <w:r>
            <w:fldChar w:fldCharType="begin"/>
          </w:r>
          <w:r>
            <w:instrText xml:space="preserve"> HYPERLINK \l _Toc30610 </w:instrText>
          </w:r>
          <w:r>
            <w:fldChar w:fldCharType="separate"/>
          </w:r>
          <w:r>
            <w:rPr>
              <w:rFonts w:hint="eastAsia"/>
              <w:lang w:val="en-US" w:eastAsia="zh-CN"/>
            </w:rPr>
            <w:t>5.</w:t>
          </w:r>
          <w:r>
            <w:rPr>
              <w:rFonts w:hint="eastAsia"/>
            </w:rPr>
            <w:t>作废签署操作</w:t>
          </w:r>
          <w:r>
            <w:tab/>
          </w:r>
          <w:r>
            <w:fldChar w:fldCharType="begin"/>
          </w:r>
          <w:r>
            <w:instrText xml:space="preserve"> PAGEREF _Toc30610 \h </w:instrText>
          </w:r>
          <w:r>
            <w:fldChar w:fldCharType="separate"/>
          </w:r>
          <w:r>
            <w:t>26</w:t>
          </w:r>
          <w:r>
            <w:fldChar w:fldCharType="end"/>
          </w:r>
          <w:r>
            <w:fldChar w:fldCharType="end"/>
          </w:r>
        </w:p>
        <w:p w14:paraId="46F0EC03">
          <w:r>
            <w:fldChar w:fldCharType="end"/>
          </w:r>
        </w:p>
      </w:sdtContent>
    </w:sdt>
    <w:p w14:paraId="619EED56">
      <w:pPr>
        <w:tabs>
          <w:tab w:val="left" w:pos="1227"/>
        </w:tabs>
        <w:spacing w:before="468" w:beforeLines="150" w:after="468" w:afterLines="150" w:line="360" w:lineRule="auto"/>
        <w:rPr>
          <w:rFonts w:ascii="微软雅黑" w:hAnsi="微软雅黑" w:eastAsia="微软雅黑"/>
          <w:b/>
          <w:szCs w:val="21"/>
        </w:rPr>
      </w:pPr>
      <w:r>
        <w:rPr>
          <w:rFonts w:ascii="微软雅黑" w:hAnsi="微软雅黑" w:eastAsia="微软雅黑"/>
          <w:b/>
          <w:szCs w:val="21"/>
        </w:rPr>
        <w:tab/>
      </w:r>
    </w:p>
    <w:p w14:paraId="61790594">
      <w:pPr>
        <w:pStyle w:val="2"/>
      </w:pPr>
      <w:bookmarkStart w:id="0" w:name="_Toc172658042"/>
      <w:bookmarkStart w:id="1" w:name="_Toc27719"/>
      <w:r>
        <w:t>1.</w:t>
      </w:r>
      <w:r>
        <w:rPr>
          <w:rFonts w:hint="eastAsia"/>
        </w:rPr>
        <w:t>广融云登录/注册</w:t>
      </w:r>
      <w:bookmarkEnd w:id="0"/>
      <w:bookmarkEnd w:id="1"/>
    </w:p>
    <w:p w14:paraId="04D8ABB3">
      <w:pPr>
        <w:rPr>
          <w:color w:val="FF0000"/>
          <w:u w:val="single"/>
        </w:rPr>
      </w:pPr>
      <w:r>
        <w:rPr>
          <w:rFonts w:hint="eastAsia"/>
        </w:rPr>
        <w:t>电子签章地址为：</w:t>
      </w:r>
      <w:r>
        <w:fldChar w:fldCharType="begin"/>
      </w:r>
      <w:r>
        <w:instrText xml:space="preserve"> HYPERLINK "http://glink.gyuncai.com/" </w:instrText>
      </w:r>
      <w:r>
        <w:fldChar w:fldCharType="separate"/>
      </w:r>
      <w:r>
        <w:rPr>
          <w:u w:val="single"/>
        </w:rPr>
        <w:t>http://glink.gyuncai.com/</w:t>
      </w:r>
      <w:r>
        <w:rPr>
          <w:u w:val="single"/>
        </w:rPr>
        <w:fldChar w:fldCharType="end"/>
      </w:r>
    </w:p>
    <w:p w14:paraId="5A7E08C9">
      <w:pPr>
        <w:rPr>
          <w:color w:val="FF0000"/>
        </w:rPr>
      </w:pPr>
      <w:r>
        <w:rPr>
          <w:rFonts w:hint="eastAsia"/>
          <w:color w:val="FF0000"/>
        </w:rPr>
        <w:t>请把网址复制到浏览器的地址栏，然后点击回车打开即可。注意千万不要直接百度搜索</w:t>
      </w:r>
    </w:p>
    <w:p w14:paraId="26A9044F">
      <w:pPr>
        <w:rPr>
          <w:color w:val="FF0000"/>
        </w:rPr>
      </w:pPr>
      <w:r>
        <w:rPr>
          <w:color w:val="FF0000"/>
        </w:rPr>
        <w:drawing>
          <wp:inline distT="0" distB="0" distL="0" distR="0">
            <wp:extent cx="5274310" cy="1239520"/>
            <wp:effectExtent l="9525" t="9525" r="12065" b="209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74310" cy="1239520"/>
                    </a:xfrm>
                    <a:prstGeom prst="rect">
                      <a:avLst/>
                    </a:prstGeom>
                    <a:ln w="9525" cap="flat" cmpd="sng" algn="ctr">
                      <a:solidFill>
                        <a:schemeClr val="bg2"/>
                      </a:solidFill>
                      <a:prstDash val="solid"/>
                      <a:round/>
                      <a:headEnd type="none" w="med" len="med"/>
                      <a:tailEnd type="none" w="med" len="med"/>
                    </a:ln>
                  </pic:spPr>
                </pic:pic>
              </a:graphicData>
            </a:graphic>
          </wp:inline>
        </w:drawing>
      </w:r>
    </w:p>
    <w:p w14:paraId="7DEF5A7B">
      <w:pPr>
        <w:pStyle w:val="3"/>
      </w:pPr>
      <w:bookmarkStart w:id="2" w:name="_Toc172658043"/>
      <w:bookmarkStart w:id="3" w:name="_Toc29761"/>
      <w:r>
        <w:rPr>
          <w:rFonts w:hint="eastAsia"/>
        </w:rPr>
        <w:t>1</w:t>
      </w:r>
      <w:r>
        <w:t>.1</w:t>
      </w:r>
      <w:r>
        <w:rPr>
          <w:rFonts w:hint="eastAsia"/>
        </w:rPr>
        <w:t>如有账号请点击账号登录</w:t>
      </w:r>
      <w:bookmarkEnd w:id="2"/>
      <w:bookmarkEnd w:id="3"/>
    </w:p>
    <w:p w14:paraId="69E54A4A">
      <w:r>
        <w:rPr>
          <w:rFonts w:hint="eastAsia"/>
        </w:rPr>
        <w:t>如有账号请点击右上角【账号登录】不要重复注册</w:t>
      </w:r>
    </w:p>
    <w:p w14:paraId="6ED5FA84">
      <w:r>
        <w:drawing>
          <wp:inline distT="0" distB="0" distL="0" distR="0">
            <wp:extent cx="5274310" cy="1450340"/>
            <wp:effectExtent l="9525" t="9525" r="12065" b="133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6"/>
                    <a:srcRect b="22333"/>
                    <a:stretch>
                      <a:fillRect/>
                    </a:stretch>
                  </pic:blipFill>
                  <pic:spPr>
                    <a:xfrm>
                      <a:off x="0" y="0"/>
                      <a:ext cx="5274310" cy="1450340"/>
                    </a:xfrm>
                    <a:prstGeom prst="rect">
                      <a:avLst/>
                    </a:prstGeom>
                    <a:ln w="9525" cap="flat" cmpd="sng" algn="ctr">
                      <a:solidFill>
                        <a:schemeClr val="bg2"/>
                      </a:solidFill>
                      <a:prstDash val="solid"/>
                      <a:round/>
                      <a:headEnd type="none" w="med" len="med"/>
                      <a:tailEnd type="none" w="med" len="med"/>
                    </a:ln>
                  </pic:spPr>
                </pic:pic>
              </a:graphicData>
            </a:graphic>
          </wp:inline>
        </w:drawing>
      </w:r>
    </w:p>
    <w:p w14:paraId="1013A836">
      <w:pPr>
        <w:rPr>
          <w:b/>
          <w:color w:val="FF0000"/>
        </w:rPr>
      </w:pPr>
      <w:r>
        <w:rPr>
          <w:rFonts w:hint="eastAsia"/>
        </w:rPr>
        <w:t>账号为手机号，默认密码为</w:t>
      </w:r>
      <w:r>
        <w:rPr>
          <w:rFonts w:hint="eastAsia"/>
          <w:b/>
          <w:color w:val="FF0000"/>
        </w:rPr>
        <w:t>1</w:t>
      </w:r>
      <w:r>
        <w:rPr>
          <w:b/>
          <w:color w:val="FF0000"/>
        </w:rPr>
        <w:t>23qwe</w:t>
      </w:r>
    </w:p>
    <w:p w14:paraId="46CDF813">
      <w:r>
        <w:drawing>
          <wp:inline distT="0" distB="0" distL="114300" distR="114300">
            <wp:extent cx="5269230" cy="2063750"/>
            <wp:effectExtent l="9525" t="9525" r="17145" b="9525"/>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7"/>
                    <a:stretch>
                      <a:fillRect/>
                    </a:stretch>
                  </pic:blipFill>
                  <pic:spPr>
                    <a:xfrm>
                      <a:off x="0" y="0"/>
                      <a:ext cx="5269230" cy="2063750"/>
                    </a:xfrm>
                    <a:prstGeom prst="rect">
                      <a:avLst/>
                    </a:prstGeom>
                    <a:noFill/>
                    <a:ln>
                      <a:solidFill>
                        <a:schemeClr val="bg2"/>
                      </a:solidFill>
                    </a:ln>
                  </pic:spPr>
                </pic:pic>
              </a:graphicData>
            </a:graphic>
          </wp:inline>
        </w:drawing>
      </w:r>
    </w:p>
    <w:p w14:paraId="1B8FAE26">
      <w:pPr>
        <w:rPr>
          <w:b/>
          <w:color w:val="FF0000"/>
        </w:rPr>
      </w:pPr>
      <w:r>
        <w:rPr>
          <w:rFonts w:hint="eastAsia"/>
        </w:rPr>
        <w:t>如果忘记密码请点击忘记密码并通过短信验证码进行重置</w:t>
      </w:r>
    </w:p>
    <w:p w14:paraId="12A9EA56"/>
    <w:p w14:paraId="0186141F">
      <w:pPr>
        <w:pStyle w:val="3"/>
      </w:pPr>
      <w:bookmarkStart w:id="4" w:name="_Toc172658044"/>
      <w:bookmarkStart w:id="5" w:name="_Toc242"/>
      <w:r>
        <w:rPr>
          <w:rFonts w:hint="eastAsia"/>
        </w:rPr>
        <w:t>1</w:t>
      </w:r>
      <w:r>
        <w:t>.2</w:t>
      </w:r>
      <w:r>
        <w:rPr>
          <w:rFonts w:hint="eastAsia"/>
        </w:rPr>
        <w:t>没有账号请点击立即注册</w:t>
      </w:r>
      <w:bookmarkEnd w:id="4"/>
      <w:bookmarkEnd w:id="5"/>
    </w:p>
    <w:p w14:paraId="126A1668">
      <w:pPr>
        <w:rPr>
          <w:rFonts w:hint="default" w:eastAsiaTheme="minorEastAsia"/>
          <w:lang w:val="en-US" w:eastAsia="zh-CN"/>
        </w:rPr>
      </w:pPr>
      <w:r>
        <w:rPr>
          <w:rFonts w:hint="eastAsia"/>
        </w:rPr>
        <w:t>如果没有账号请点击右上角【立即注册】</w:t>
      </w:r>
      <w:r>
        <w:rPr>
          <w:rFonts w:hint="eastAsia"/>
          <w:lang w:eastAsia="zh-CN"/>
        </w:rPr>
        <w:t>，</w:t>
      </w:r>
      <w:r>
        <w:rPr>
          <w:rFonts w:hint="eastAsia"/>
          <w:b/>
          <w:bCs/>
          <w:color w:val="FF0000"/>
          <w:lang w:val="en-US" w:eastAsia="zh-CN"/>
        </w:rPr>
        <w:t>建议用法人的手机号注册！</w:t>
      </w:r>
    </w:p>
    <w:p w14:paraId="70BF7AC7">
      <w:r>
        <w:drawing>
          <wp:inline distT="0" distB="0" distL="0" distR="0">
            <wp:extent cx="5274310" cy="1374140"/>
            <wp:effectExtent l="9525" t="9525" r="12065" b="133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8"/>
                    <a:stretch>
                      <a:fillRect/>
                    </a:stretch>
                  </pic:blipFill>
                  <pic:spPr>
                    <a:xfrm>
                      <a:off x="0" y="0"/>
                      <a:ext cx="5274310" cy="1374140"/>
                    </a:xfrm>
                    <a:prstGeom prst="rect">
                      <a:avLst/>
                    </a:prstGeom>
                    <a:ln w="9525" cap="flat" cmpd="sng" algn="ctr">
                      <a:solidFill>
                        <a:schemeClr val="bg2"/>
                      </a:solidFill>
                      <a:prstDash val="solid"/>
                      <a:round/>
                      <a:headEnd type="none" w="med" len="med"/>
                      <a:tailEnd type="none" w="med" len="med"/>
                    </a:ln>
                  </pic:spPr>
                </pic:pic>
              </a:graphicData>
            </a:graphic>
          </wp:inline>
        </w:drawing>
      </w:r>
    </w:p>
    <w:p w14:paraId="60DAC045">
      <w:r>
        <w:drawing>
          <wp:inline distT="0" distB="0" distL="0" distR="0">
            <wp:extent cx="5089525" cy="4279265"/>
            <wp:effectExtent l="9525" t="9525" r="19050" b="165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9"/>
                    <a:srcRect l="1962" t="1121" r="1541" b="1998"/>
                    <a:stretch>
                      <a:fillRect/>
                    </a:stretch>
                  </pic:blipFill>
                  <pic:spPr>
                    <a:xfrm>
                      <a:off x="0" y="0"/>
                      <a:ext cx="5089525" cy="4279265"/>
                    </a:xfrm>
                    <a:prstGeom prst="rect">
                      <a:avLst/>
                    </a:prstGeom>
                    <a:ln>
                      <a:solidFill>
                        <a:schemeClr val="bg2"/>
                      </a:solidFill>
                    </a:ln>
                  </pic:spPr>
                </pic:pic>
              </a:graphicData>
            </a:graphic>
          </wp:inline>
        </w:drawing>
      </w:r>
    </w:p>
    <w:p w14:paraId="6D270336">
      <w:pPr>
        <w:rPr>
          <w:color w:val="000000" w:themeColor="text1"/>
          <w14:textFill>
            <w14:solidFill>
              <w14:schemeClr w14:val="tx1"/>
            </w14:solidFill>
          </w14:textFill>
        </w:rPr>
      </w:pPr>
      <w:r>
        <w:rPr>
          <w:rFonts w:hint="eastAsia"/>
          <w:color w:val="000000" w:themeColor="text1"/>
          <w14:textFill>
            <w14:solidFill>
              <w14:schemeClr w14:val="tx1"/>
            </w14:solidFill>
          </w14:textFill>
        </w:rPr>
        <w:t>信息填写完成，勾选我已阅读，并点击同意协议并注册，即可完成注册</w:t>
      </w:r>
    </w:p>
    <w:p w14:paraId="06A2A485">
      <w:pPr>
        <w:rPr>
          <w:rFonts w:hint="eastAsia"/>
          <w:color w:val="FF0000"/>
        </w:rPr>
      </w:pPr>
      <w:r>
        <w:rPr>
          <w:rFonts w:hint="eastAsia"/>
          <w:color w:val="FF0000"/>
        </w:rPr>
        <w:t>企业新注册时，默认</w:t>
      </w:r>
      <w:r>
        <w:rPr>
          <w:color w:val="FF0000"/>
        </w:rPr>
        <w:softHyphen/>
      </w:r>
      <w:r>
        <w:rPr>
          <w:color w:val="FF0000"/>
        </w:rPr>
        <w:softHyphen/>
      </w:r>
      <w:r>
        <w:rPr>
          <w:rFonts w:hint="eastAsia"/>
          <w:color w:val="FF0000"/>
        </w:rPr>
        <w:t>赋予此注册账号为企业管理员权限，管理员账号可对企业人员账号进行新增、停用、删除、重置密码以及管理员权限的授权操作（如后期有人员变更也可授权给其他人）</w:t>
      </w:r>
    </w:p>
    <w:p w14:paraId="2D10B84D">
      <w:pPr>
        <w:pStyle w:val="2"/>
        <w:numPr>
          <w:ilvl w:val="0"/>
          <w:numId w:val="1"/>
        </w:numPr>
        <w:ind w:leftChars="0"/>
        <w:rPr>
          <w:rFonts w:hint="eastAsia"/>
        </w:rPr>
      </w:pPr>
      <w:bookmarkStart w:id="6" w:name="_Toc172658049"/>
      <w:bookmarkStart w:id="7" w:name="_Toc133246614"/>
      <w:bookmarkStart w:id="8" w:name="_Toc28532"/>
      <w:bookmarkStart w:id="9" w:name="_Toc133246615"/>
      <w:bookmarkStart w:id="10" w:name="_Toc172658045"/>
      <w:r>
        <w:rPr>
          <w:rFonts w:hint="eastAsia"/>
        </w:rPr>
        <w:t>购买签章服务</w:t>
      </w:r>
      <w:bookmarkEnd w:id="6"/>
      <w:bookmarkEnd w:id="7"/>
      <w:bookmarkEnd w:id="8"/>
    </w:p>
    <w:p w14:paraId="5DB78B92">
      <w:r>
        <w:rPr>
          <w:rFonts w:hint="eastAsia"/>
        </w:rPr>
        <w:t>进入【管理中心】-【签章管理】-【合作方管理】点击增加合作采购方</w:t>
      </w:r>
    </w:p>
    <w:p w14:paraId="52E91695">
      <w:r>
        <w:rPr>
          <w:rFonts w:hint="eastAsia"/>
        </w:rPr>
        <w:t>只需要勾选</w:t>
      </w:r>
      <w:r>
        <w:rPr>
          <w:rFonts w:hint="eastAsia"/>
          <w:lang w:val="en-US" w:eastAsia="zh-CN"/>
        </w:rPr>
        <w:t>北京建工环境修复即可</w:t>
      </w:r>
      <w:r>
        <w:rPr>
          <w:rFonts w:hint="eastAsia"/>
        </w:rPr>
        <w:t>（</w:t>
      </w:r>
      <w:r>
        <w:rPr>
          <w:rFonts w:hint="eastAsia"/>
          <w:color w:val="FF0000"/>
        </w:rPr>
        <w:t>注意：不要选多</w:t>
      </w:r>
      <w:r>
        <w:rPr>
          <w:rFonts w:hint="eastAsia"/>
        </w:rPr>
        <w:t>）勾选完点击确定</w:t>
      </w:r>
    </w:p>
    <w:p w14:paraId="04F7A91B">
      <w:pPr>
        <w:numPr>
          <w:numId w:val="0"/>
        </w:numPr>
      </w:pPr>
      <w:r>
        <w:drawing>
          <wp:inline distT="0" distB="0" distL="114300" distR="114300">
            <wp:extent cx="5257800" cy="1163955"/>
            <wp:effectExtent l="9525" t="9525" r="15875" b="20320"/>
            <wp:docPr id="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pic:cNvPicPr>
                      <a:picLocks noChangeAspect="1"/>
                    </pic:cNvPicPr>
                  </pic:nvPicPr>
                  <pic:blipFill>
                    <a:blip r:embed="rId10"/>
                    <a:stretch>
                      <a:fillRect/>
                    </a:stretch>
                  </pic:blipFill>
                  <pic:spPr>
                    <a:xfrm>
                      <a:off x="0" y="0"/>
                      <a:ext cx="5257800" cy="1163955"/>
                    </a:xfrm>
                    <a:prstGeom prst="rect">
                      <a:avLst/>
                    </a:prstGeom>
                    <a:noFill/>
                    <a:ln>
                      <a:solidFill>
                        <a:schemeClr val="bg2"/>
                      </a:solidFill>
                    </a:ln>
                  </pic:spPr>
                </pic:pic>
              </a:graphicData>
            </a:graphic>
          </wp:inline>
        </w:drawing>
      </w:r>
    </w:p>
    <w:p w14:paraId="51E0979A">
      <w:pPr>
        <w:pStyle w:val="26"/>
        <w:numPr>
          <w:ilvl w:val="0"/>
          <w:numId w:val="2"/>
        </w:numPr>
        <w:ind w:firstLineChars="0"/>
      </w:pPr>
      <w:r>
        <w:rPr>
          <w:rFonts w:hint="eastAsia"/>
          <w:b/>
        </w:rPr>
        <w:t>购买对象：</w:t>
      </w:r>
      <w:r>
        <w:rPr>
          <w:rFonts w:hint="eastAsia"/>
        </w:rPr>
        <w:t xml:space="preserve"> 与</w:t>
      </w:r>
      <w:r>
        <w:rPr>
          <w:rFonts w:hint="eastAsia"/>
          <w:lang w:val="en-US" w:eastAsia="zh-CN"/>
        </w:rPr>
        <w:t>环境修复</w:t>
      </w:r>
      <w:r>
        <w:rPr>
          <w:rFonts w:hint="eastAsia"/>
        </w:rPr>
        <w:t>在线签订电子合同</w:t>
      </w:r>
      <w:r>
        <w:rPr>
          <w:rFonts w:hint="eastAsia"/>
          <w:lang w:val="en-US" w:eastAsia="zh-CN"/>
        </w:rPr>
        <w:t>的企业</w:t>
      </w:r>
    </w:p>
    <w:p w14:paraId="325F5867">
      <w:pPr>
        <w:pStyle w:val="26"/>
        <w:numPr>
          <w:ilvl w:val="0"/>
          <w:numId w:val="2"/>
        </w:numPr>
        <w:ind w:firstLineChars="0"/>
      </w:pPr>
      <w:r>
        <w:rPr>
          <w:rFonts w:hint="eastAsia"/>
          <w:b/>
        </w:rPr>
        <w:t xml:space="preserve">费用标准： </w:t>
      </w:r>
      <w:r>
        <w:rPr>
          <w:rFonts w:hint="eastAsia"/>
        </w:rPr>
        <w:t>电子签章年会员费为</w:t>
      </w:r>
      <w:r>
        <w:rPr>
          <w:rFonts w:hint="eastAsia"/>
          <w:lang w:val="en-US" w:eastAsia="zh-CN"/>
        </w:rPr>
        <w:t>850</w:t>
      </w:r>
      <w:r>
        <w:rPr>
          <w:rFonts w:hint="eastAsia"/>
        </w:rPr>
        <w:t>元/家/年，购买服务后有效期为1</w:t>
      </w:r>
      <w:r>
        <w:t>2</w:t>
      </w:r>
      <w:r>
        <w:rPr>
          <w:rFonts w:hint="eastAsia"/>
        </w:rPr>
        <w:t>个自然月，服务有效期内不限该付费企业及企业内的个人签署次数，可与</w:t>
      </w:r>
      <w:r>
        <w:rPr>
          <w:rFonts w:hint="eastAsia"/>
          <w:lang w:val="en-US" w:eastAsia="zh-CN"/>
        </w:rPr>
        <w:t>环境修复</w:t>
      </w:r>
      <w:r>
        <w:rPr>
          <w:rFonts w:hint="eastAsia"/>
        </w:rPr>
        <w:t>签署电子合同。</w:t>
      </w:r>
    </w:p>
    <w:p w14:paraId="6FA85AA6">
      <w:pPr>
        <w:pStyle w:val="26"/>
        <w:numPr>
          <w:ilvl w:val="0"/>
          <w:numId w:val="2"/>
        </w:numPr>
        <w:ind w:firstLineChars="0"/>
      </w:pPr>
      <w:r>
        <w:rPr>
          <w:rFonts w:hint="eastAsia"/>
          <w:b/>
        </w:rPr>
        <w:t xml:space="preserve">购买路径： </w:t>
      </w:r>
      <w:r>
        <w:rPr>
          <w:rFonts w:hint="eastAsia"/>
        </w:rPr>
        <w:t>进入【管理中心】-【签章管理】，点击“购买”即可进行电子签章会员服务购买</w:t>
      </w:r>
    </w:p>
    <w:p w14:paraId="598F08D0">
      <w:r>
        <w:drawing>
          <wp:inline distT="0" distB="0" distL="114300" distR="114300">
            <wp:extent cx="5274310" cy="859790"/>
            <wp:effectExtent l="0" t="0" r="8890" b="3810"/>
            <wp:docPr id="4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0"/>
                    <pic:cNvPicPr>
                      <a:picLocks noChangeAspect="1"/>
                    </pic:cNvPicPr>
                  </pic:nvPicPr>
                  <pic:blipFill>
                    <a:blip r:embed="rId11"/>
                    <a:stretch>
                      <a:fillRect/>
                    </a:stretch>
                  </pic:blipFill>
                  <pic:spPr>
                    <a:xfrm>
                      <a:off x="0" y="0"/>
                      <a:ext cx="5274310" cy="859790"/>
                    </a:xfrm>
                    <a:prstGeom prst="rect">
                      <a:avLst/>
                    </a:prstGeom>
                    <a:noFill/>
                    <a:ln>
                      <a:noFill/>
                    </a:ln>
                  </pic:spPr>
                </pic:pic>
              </a:graphicData>
            </a:graphic>
          </wp:inline>
        </w:drawing>
      </w:r>
    </w:p>
    <w:p w14:paraId="0AFE29E3">
      <w:r>
        <w:rPr>
          <w:rFonts w:hint="eastAsia"/>
        </w:rPr>
        <w:t>勾选“我已详细阅读并完全接受《用户协议》”并点击“下订单”</w:t>
      </w:r>
    </w:p>
    <w:p w14:paraId="170168BD">
      <w:r>
        <w:drawing>
          <wp:inline distT="0" distB="0" distL="114300" distR="114300">
            <wp:extent cx="5261610" cy="1304290"/>
            <wp:effectExtent l="9525" t="9525" r="12065" b="19685"/>
            <wp:docPr id="4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1"/>
                    <pic:cNvPicPr>
                      <a:picLocks noChangeAspect="1"/>
                    </pic:cNvPicPr>
                  </pic:nvPicPr>
                  <pic:blipFill>
                    <a:blip r:embed="rId12"/>
                    <a:stretch>
                      <a:fillRect/>
                    </a:stretch>
                  </pic:blipFill>
                  <pic:spPr>
                    <a:xfrm>
                      <a:off x="0" y="0"/>
                      <a:ext cx="5261610" cy="1304290"/>
                    </a:xfrm>
                    <a:prstGeom prst="rect">
                      <a:avLst/>
                    </a:prstGeom>
                    <a:noFill/>
                    <a:ln>
                      <a:solidFill>
                        <a:schemeClr val="bg2"/>
                      </a:solidFill>
                    </a:ln>
                  </pic:spPr>
                </pic:pic>
              </a:graphicData>
            </a:graphic>
          </wp:inline>
        </w:drawing>
      </w:r>
      <w:r>
        <w:rPr>
          <w:rFonts w:hint="eastAsia"/>
        </w:rPr>
        <w:t>支付方式可选支付宝/微信</w:t>
      </w:r>
    </w:p>
    <w:p w14:paraId="53265D0D">
      <w:r>
        <w:drawing>
          <wp:inline distT="0" distB="0" distL="114300" distR="114300">
            <wp:extent cx="5266055" cy="2268855"/>
            <wp:effectExtent l="9525" t="9525" r="20320" b="20320"/>
            <wp:docPr id="4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2"/>
                    <pic:cNvPicPr>
                      <a:picLocks noChangeAspect="1"/>
                    </pic:cNvPicPr>
                  </pic:nvPicPr>
                  <pic:blipFill>
                    <a:blip r:embed="rId13"/>
                    <a:stretch>
                      <a:fillRect/>
                    </a:stretch>
                  </pic:blipFill>
                  <pic:spPr>
                    <a:xfrm>
                      <a:off x="0" y="0"/>
                      <a:ext cx="5266055" cy="2268855"/>
                    </a:xfrm>
                    <a:prstGeom prst="rect">
                      <a:avLst/>
                    </a:prstGeom>
                    <a:noFill/>
                    <a:ln>
                      <a:solidFill>
                        <a:schemeClr val="bg2"/>
                      </a:solidFill>
                    </a:ln>
                  </pic:spPr>
                </pic:pic>
              </a:graphicData>
            </a:graphic>
          </wp:inline>
        </w:drawing>
      </w:r>
    </w:p>
    <w:p w14:paraId="5CF0A0AE">
      <w:r>
        <w:rPr>
          <w:rFonts w:hint="eastAsia"/>
        </w:rPr>
        <w:t>如需开票请选择</w:t>
      </w:r>
      <w:r>
        <w:rPr>
          <w:rFonts w:hint="eastAsia"/>
          <w:color w:val="FF0000"/>
          <w:lang w:val="en-US" w:eastAsia="zh-CN"/>
        </w:rPr>
        <w:t>发票类型</w:t>
      </w:r>
      <w:r>
        <w:rPr>
          <w:rFonts w:hint="eastAsia"/>
        </w:rPr>
        <w:t>并填写发票信息</w:t>
      </w:r>
    </w:p>
    <w:p w14:paraId="1CFFDA1E">
      <w:r>
        <w:rPr>
          <w:rFonts w:hint="eastAsia"/>
        </w:rPr>
        <w:t>点击下订单并提交，完成扫码支付后，</w:t>
      </w:r>
      <w:r>
        <w:rPr>
          <w:rFonts w:hint="eastAsia"/>
          <w:color w:val="FF0000"/>
        </w:rPr>
        <w:t>电子发票会在1</w:t>
      </w:r>
      <w:r>
        <w:rPr>
          <w:color w:val="FF0000"/>
        </w:rPr>
        <w:t>-2</w:t>
      </w:r>
      <w:r>
        <w:rPr>
          <w:rFonts w:hint="eastAsia"/>
          <w:color w:val="FF0000"/>
        </w:rPr>
        <w:t>个工作日内发送到您邮箱</w:t>
      </w:r>
    </w:p>
    <w:p w14:paraId="58D486AC">
      <w:pPr>
        <w:bidi w:val="0"/>
        <w:rPr>
          <w:rFonts w:hint="eastAsia"/>
        </w:rPr>
      </w:pPr>
    </w:p>
    <w:p w14:paraId="05C99923">
      <w:pPr>
        <w:pStyle w:val="2"/>
        <w:spacing w:before="0" w:after="0" w:line="377" w:lineRule="auto"/>
      </w:pPr>
      <w:bookmarkStart w:id="11" w:name="_Toc7899"/>
      <w:r>
        <w:rPr>
          <w:rFonts w:hint="eastAsia"/>
          <w:lang w:val="en-US" w:eastAsia="zh-CN"/>
        </w:rPr>
        <w:t>3</w:t>
      </w:r>
      <w:r>
        <w:t>.</w:t>
      </w:r>
      <w:r>
        <w:rPr>
          <w:rFonts w:hint="eastAsia"/>
          <w:lang w:val="en-US" w:eastAsia="zh-CN"/>
        </w:rPr>
        <w:t>企业认证和</w:t>
      </w:r>
      <w:r>
        <w:rPr>
          <w:rFonts w:hint="eastAsia"/>
        </w:rPr>
        <w:t>电子印章制作</w:t>
      </w:r>
      <w:bookmarkEnd w:id="9"/>
      <w:bookmarkEnd w:id="10"/>
      <w:bookmarkEnd w:id="11"/>
    </w:p>
    <w:p w14:paraId="076938CC"/>
    <w:p w14:paraId="3EDBEB67">
      <w:pPr>
        <w:pStyle w:val="3"/>
      </w:pPr>
      <w:bookmarkStart w:id="12" w:name="_Toc172658047"/>
      <w:bookmarkStart w:id="13" w:name="_Toc13776"/>
      <w:r>
        <w:rPr>
          <w:rFonts w:hint="eastAsia"/>
          <w:lang w:val="en-US" w:eastAsia="zh-CN"/>
        </w:rPr>
        <w:t>3</w:t>
      </w:r>
      <w:r>
        <w:t>.</w:t>
      </w:r>
      <w:r>
        <w:rPr>
          <w:rFonts w:hint="eastAsia"/>
          <w:lang w:val="en-US" w:eastAsia="zh-CN"/>
        </w:rPr>
        <w:t>1</w:t>
      </w:r>
      <w:r>
        <w:rPr>
          <w:rFonts w:hint="eastAsia"/>
        </w:rPr>
        <w:t>企业</w:t>
      </w:r>
      <w:r>
        <w:rPr>
          <w:rFonts w:hint="eastAsia"/>
          <w:lang w:val="en-US" w:eastAsia="zh-CN"/>
        </w:rPr>
        <w:t>实名</w:t>
      </w:r>
      <w:r>
        <w:rPr>
          <w:rFonts w:hint="eastAsia"/>
        </w:rPr>
        <w:t>认证</w:t>
      </w:r>
      <w:bookmarkEnd w:id="12"/>
      <w:bookmarkEnd w:id="13"/>
    </w:p>
    <w:p w14:paraId="53089D92">
      <w:pPr>
        <w:rPr>
          <w:rFonts w:hint="default" w:eastAsiaTheme="minorEastAsia"/>
          <w:lang w:val="en-US" w:eastAsia="zh-CN"/>
        </w:rPr>
      </w:pPr>
      <w:r>
        <w:rPr>
          <w:rFonts w:hint="eastAsia"/>
          <w:b w:val="0"/>
          <w:bCs w:val="0"/>
          <w:color w:val="000000" w:themeColor="text1"/>
          <w:sz w:val="22"/>
          <w:szCs w:val="28"/>
          <w:lang w:val="en-US" w:eastAsia="zh-CN"/>
          <w14:textFill>
            <w14:solidFill>
              <w14:schemeClr w14:val="tx1"/>
            </w14:solidFill>
          </w14:textFill>
        </w:rPr>
        <w:t>企业认证完系统自动颁发</w:t>
      </w:r>
      <w:r>
        <w:rPr>
          <w:rFonts w:hint="eastAsia"/>
          <w:b/>
          <w:bCs/>
          <w:color w:val="000000" w:themeColor="text1"/>
          <w:sz w:val="22"/>
          <w:szCs w:val="28"/>
          <w:lang w:val="en-US" w:eastAsia="zh-CN"/>
          <w14:textFill>
            <w14:solidFill>
              <w14:schemeClr w14:val="tx1"/>
            </w14:solidFill>
          </w14:textFill>
        </w:rPr>
        <w:t>高等级企业数字证书，认证方式二选一</w:t>
      </w:r>
      <w:r>
        <w:rPr>
          <w:rFonts w:hint="eastAsia"/>
          <w:b w:val="0"/>
          <w:bCs w:val="0"/>
          <w:color w:val="000000" w:themeColor="text1"/>
          <w:sz w:val="22"/>
          <w:szCs w:val="28"/>
          <w:lang w:val="en-US" w:eastAsia="zh-CN"/>
          <w14:textFill>
            <w14:solidFill>
              <w14:schemeClr w14:val="tx1"/>
            </w14:solidFill>
          </w14:textFill>
        </w:rPr>
        <w:t>，</w:t>
      </w:r>
      <w:r>
        <w:rPr>
          <w:rFonts w:hint="eastAsia"/>
          <w:b/>
          <w:bCs/>
          <w:color w:val="000000" w:themeColor="text1"/>
          <w:sz w:val="22"/>
          <w:szCs w:val="28"/>
          <w:lang w:val="en-US" w:eastAsia="zh-CN"/>
          <w14:textFill>
            <w14:solidFill>
              <w14:schemeClr w14:val="tx1"/>
            </w14:solidFill>
          </w14:textFill>
        </w:rPr>
        <w:t>认证完公章可以正常使用。</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0"/>
        <w:gridCol w:w="2734"/>
        <w:gridCol w:w="1412"/>
        <w:gridCol w:w="1570"/>
      </w:tblGrid>
      <w:tr w14:paraId="3F28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8483" w:type="dxa"/>
            <w:gridSpan w:val="4"/>
            <w:shd w:val="clear" w:color="auto" w:fill="E7E6E6" w:themeFill="background2"/>
            <w:vAlign w:val="center"/>
          </w:tcPr>
          <w:p w14:paraId="4243AD9B">
            <w:pPr>
              <w:numPr>
                <w:ilvl w:val="0"/>
                <w:numId w:val="0"/>
              </w:numPr>
              <w:jc w:val="center"/>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企业数字证书-高等级</w:t>
            </w:r>
          </w:p>
        </w:tc>
      </w:tr>
      <w:tr w14:paraId="668E6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2628" w:type="dxa"/>
            <w:shd w:val="clear" w:color="auto" w:fill="E7E6E6" w:themeFill="background2"/>
            <w:vAlign w:val="center"/>
          </w:tcPr>
          <w:p w14:paraId="051BAE9D">
            <w:pPr>
              <w:numPr>
                <w:ilvl w:val="0"/>
                <w:numId w:val="0"/>
              </w:numPr>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认证方式（二选一）</w:t>
            </w:r>
          </w:p>
        </w:tc>
        <w:tc>
          <w:tcPr>
            <w:tcW w:w="2811" w:type="dxa"/>
            <w:shd w:val="clear" w:color="auto" w:fill="E7E6E6" w:themeFill="background2"/>
            <w:vAlign w:val="center"/>
          </w:tcPr>
          <w:p w14:paraId="42F1E15A">
            <w:pPr>
              <w:numPr>
                <w:ilvl w:val="0"/>
                <w:numId w:val="0"/>
              </w:numPr>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步骤</w:t>
            </w:r>
          </w:p>
        </w:tc>
        <w:tc>
          <w:tcPr>
            <w:tcW w:w="1444" w:type="dxa"/>
            <w:shd w:val="clear" w:color="auto" w:fill="E7E6E6" w:themeFill="background2"/>
            <w:vAlign w:val="center"/>
          </w:tcPr>
          <w:p w14:paraId="5FD3E960">
            <w:pPr>
              <w:numPr>
                <w:ilvl w:val="0"/>
                <w:numId w:val="0"/>
              </w:numPr>
              <w:jc w:val="center"/>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用时</w:t>
            </w:r>
          </w:p>
        </w:tc>
        <w:tc>
          <w:tcPr>
            <w:tcW w:w="1600" w:type="dxa"/>
            <w:shd w:val="clear" w:color="auto" w:fill="E7E6E6" w:themeFill="background2"/>
            <w:vAlign w:val="center"/>
          </w:tcPr>
          <w:p w14:paraId="655671AE">
            <w:pPr>
              <w:numPr>
                <w:ilvl w:val="0"/>
                <w:numId w:val="0"/>
              </w:numPr>
              <w:jc w:val="center"/>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备注</w:t>
            </w:r>
          </w:p>
        </w:tc>
      </w:tr>
      <w:tr w14:paraId="24DCD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2628" w:type="dxa"/>
            <w:vAlign w:val="center"/>
          </w:tcPr>
          <w:p w14:paraId="07BE6226">
            <w:pPr>
              <w:numPr>
                <w:ilvl w:val="0"/>
                <w:numId w:val="0"/>
              </w:numPr>
              <w:jc w:val="both"/>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法定代表人认证</w:t>
            </w:r>
            <w:r>
              <w:rPr>
                <w:rFonts w:hint="eastAsia" w:ascii="宋体" w:hAnsi="宋体" w:eastAsia="宋体" w:cs="宋体"/>
                <w:color w:val="auto"/>
                <w:sz w:val="21"/>
                <w:szCs w:val="21"/>
                <w:lang w:val="en-US" w:eastAsia="zh-CN"/>
              </w:rPr>
              <w:t>-法定代表人本人提交认证</w:t>
            </w:r>
          </w:p>
          <w:p w14:paraId="51AC476F">
            <w:pPr>
              <w:numPr>
                <w:ilvl w:val="0"/>
                <w:numId w:val="0"/>
              </w:numPr>
              <w:jc w:val="both"/>
              <w:rPr>
                <w:rFonts w:hint="default" w:ascii="宋体" w:hAnsi="宋体" w:eastAsia="宋体" w:cs="宋体"/>
                <w:color w:val="auto"/>
                <w:sz w:val="21"/>
                <w:szCs w:val="21"/>
                <w:lang w:val="en-US" w:eastAsia="zh-CN"/>
              </w:rPr>
            </w:pPr>
            <w:r>
              <w:rPr>
                <w:rFonts w:hint="eastAsia" w:ascii="宋体" w:hAnsi="宋体" w:eastAsia="宋体" w:cs="宋体"/>
                <w:b/>
                <w:bCs/>
                <w:color w:val="FF0000"/>
                <w:sz w:val="21"/>
                <w:szCs w:val="21"/>
                <w:lang w:val="en-US" w:eastAsia="zh-CN"/>
              </w:rPr>
              <w:t>（推荐！！！）</w:t>
            </w:r>
          </w:p>
        </w:tc>
        <w:tc>
          <w:tcPr>
            <w:tcW w:w="2811" w:type="dxa"/>
            <w:vAlign w:val="center"/>
          </w:tcPr>
          <w:p w14:paraId="6ECB654F">
            <w:pPr>
              <w:numPr>
                <w:ilvl w:val="0"/>
                <w:numId w:val="0"/>
              </w:num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①法人认证</w:t>
            </w:r>
          </w:p>
          <w:p w14:paraId="35F9258C">
            <w:pPr>
              <w:numPr>
                <w:ilvl w:val="0"/>
                <w:numId w:val="0"/>
              </w:num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②选择组织类型、认证方式</w:t>
            </w:r>
          </w:p>
          <w:p w14:paraId="634D326E">
            <w:pPr>
              <w:numPr>
                <w:ilvl w:val="0"/>
                <w:numId w:val="0"/>
              </w:num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③上传营业执照</w:t>
            </w:r>
          </w:p>
          <w:p w14:paraId="52E01866">
            <w:pPr>
              <w:numPr>
                <w:ilvl w:val="0"/>
                <w:numId w:val="0"/>
              </w:num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④阅读证书协议</w:t>
            </w:r>
          </w:p>
          <w:p w14:paraId="68B88994">
            <w:pPr>
              <w:numPr>
                <w:ilvl w:val="0"/>
                <w:numId w:val="0"/>
              </w:numPr>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⑤语音视频双录（3个问题）</w:t>
            </w:r>
          </w:p>
          <w:p w14:paraId="5251525E">
            <w:pPr>
              <w:numPr>
                <w:ilvl w:val="0"/>
                <w:numId w:val="0"/>
              </w:numPr>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⑥校验工商四要素</w:t>
            </w:r>
          </w:p>
        </w:tc>
        <w:tc>
          <w:tcPr>
            <w:tcW w:w="1444" w:type="dxa"/>
            <w:vAlign w:val="center"/>
          </w:tcPr>
          <w:p w14:paraId="28B8B1CC">
            <w:pPr>
              <w:numPr>
                <w:ilvl w:val="0"/>
                <w:numId w:val="0"/>
              </w:num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5分钟</w:t>
            </w:r>
          </w:p>
        </w:tc>
        <w:tc>
          <w:tcPr>
            <w:tcW w:w="1600" w:type="dxa"/>
            <w:vAlign w:val="center"/>
          </w:tcPr>
          <w:p w14:paraId="56F143CD">
            <w:pPr>
              <w:numPr>
                <w:ilvl w:val="0"/>
                <w:numId w:val="0"/>
              </w:num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详细操作手册见2.2.1</w:t>
            </w:r>
          </w:p>
        </w:tc>
      </w:tr>
      <w:tr w14:paraId="4C662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2628" w:type="dxa"/>
            <w:vAlign w:val="center"/>
          </w:tcPr>
          <w:p w14:paraId="367D4289">
            <w:pPr>
              <w:numPr>
                <w:ilvl w:val="0"/>
                <w:numId w:val="0"/>
              </w:numPr>
              <w:jc w:val="both"/>
              <w:rPr>
                <w:rFonts w:hint="default"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对公打款认证</w:t>
            </w:r>
            <w:r>
              <w:rPr>
                <w:rFonts w:hint="eastAsia" w:ascii="宋体" w:hAnsi="宋体" w:eastAsia="宋体" w:cs="宋体"/>
                <w:color w:val="auto"/>
                <w:sz w:val="21"/>
                <w:szCs w:val="21"/>
                <w:lang w:val="en-US" w:eastAsia="zh-CN"/>
              </w:rPr>
              <w:t>-非法人提交认证</w:t>
            </w:r>
          </w:p>
        </w:tc>
        <w:tc>
          <w:tcPr>
            <w:tcW w:w="2811" w:type="dxa"/>
            <w:vAlign w:val="center"/>
          </w:tcPr>
          <w:p w14:paraId="74586520">
            <w:pPr>
              <w:numPr>
                <w:ilvl w:val="0"/>
                <w:numId w:val="0"/>
              </w:num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①申请人认证</w:t>
            </w:r>
          </w:p>
          <w:p w14:paraId="52BC2469">
            <w:pPr>
              <w:numPr>
                <w:ilvl w:val="0"/>
                <w:numId w:val="0"/>
              </w:num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②选择组织类型、认证方式</w:t>
            </w:r>
          </w:p>
          <w:p w14:paraId="2FDF4FB5">
            <w:pPr>
              <w:numPr>
                <w:ilvl w:val="0"/>
                <w:numId w:val="0"/>
              </w:num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③上传营业执照</w:t>
            </w:r>
          </w:p>
          <w:p w14:paraId="02E70FCB">
            <w:pPr>
              <w:numPr>
                <w:ilvl w:val="0"/>
                <w:numId w:val="0"/>
              </w:num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④上传线下盖章的授权书</w:t>
            </w:r>
          </w:p>
          <w:p w14:paraId="02592744">
            <w:pPr>
              <w:numPr>
                <w:ilvl w:val="0"/>
                <w:numId w:val="0"/>
              </w:num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⑤填写打款信息</w:t>
            </w:r>
          </w:p>
          <w:p w14:paraId="05B65AA3">
            <w:pPr>
              <w:numPr>
                <w:ilvl w:val="0"/>
                <w:numId w:val="0"/>
              </w:num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⑥阅读证书协议</w:t>
            </w:r>
          </w:p>
          <w:p w14:paraId="34D0E985">
            <w:pPr>
              <w:numPr>
                <w:ilvl w:val="0"/>
                <w:numId w:val="0"/>
              </w:numPr>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⑦语音视频双录（3个问题）</w:t>
            </w:r>
          </w:p>
          <w:p w14:paraId="4B7C2F49">
            <w:pPr>
              <w:numPr>
                <w:ilvl w:val="0"/>
                <w:numId w:val="0"/>
              </w:num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⑧认证信息审核</w:t>
            </w:r>
          </w:p>
          <w:p w14:paraId="28AFEFD3">
            <w:pPr>
              <w:numPr>
                <w:ilvl w:val="0"/>
                <w:numId w:val="0"/>
              </w:numPr>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⑨对公打款验证</w:t>
            </w:r>
          </w:p>
        </w:tc>
        <w:tc>
          <w:tcPr>
            <w:tcW w:w="1444" w:type="dxa"/>
            <w:vAlign w:val="center"/>
          </w:tcPr>
          <w:p w14:paraId="31BB65F4">
            <w:pPr>
              <w:numPr>
                <w:ilvl w:val="0"/>
                <w:numId w:val="0"/>
              </w:num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1-2小时</w:t>
            </w:r>
          </w:p>
        </w:tc>
        <w:tc>
          <w:tcPr>
            <w:tcW w:w="1600" w:type="dxa"/>
            <w:vAlign w:val="center"/>
          </w:tcPr>
          <w:p w14:paraId="7A7690F6">
            <w:pPr>
              <w:numPr>
                <w:ilvl w:val="0"/>
                <w:numId w:val="0"/>
              </w:num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详细操作手册见2.2.2</w:t>
            </w:r>
          </w:p>
        </w:tc>
      </w:tr>
    </w:tbl>
    <w:p w14:paraId="106CE7E2">
      <w:r>
        <w:rPr>
          <w:rFonts w:hint="eastAsia"/>
        </w:rPr>
        <w:t>进入【管理中心】-【签章管理】-【合作方管理】点击【印章管理】进行</w:t>
      </w:r>
      <w:r>
        <w:rPr>
          <w:rFonts w:hint="eastAsia"/>
          <w:lang w:val="en-US" w:eastAsia="zh-CN"/>
        </w:rPr>
        <w:t>组织机</w:t>
      </w:r>
      <w:r>
        <w:rPr>
          <w:rFonts w:hint="eastAsia"/>
        </w:rPr>
        <w:t>构认证授权。</w:t>
      </w:r>
    </w:p>
    <w:p w14:paraId="68BC3D3B">
      <w:pPr>
        <w:rPr>
          <w:rFonts w:hint="eastAsia"/>
          <w:b/>
          <w:bCs/>
          <w:color w:val="000000" w:themeColor="text1"/>
          <w:sz w:val="22"/>
          <w:szCs w:val="28"/>
          <w:lang w:val="en-US" w:eastAsia="zh-CN"/>
          <w14:textFill>
            <w14:solidFill>
              <w14:schemeClr w14:val="tx1"/>
            </w14:solidFill>
          </w14:textFill>
        </w:rPr>
      </w:pPr>
      <w:r>
        <w:drawing>
          <wp:inline distT="0" distB="0" distL="114300" distR="114300">
            <wp:extent cx="5266055" cy="845820"/>
            <wp:effectExtent l="9525" t="9525" r="20320" b="20955"/>
            <wp:docPr id="2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
                    <pic:cNvPicPr>
                      <a:picLocks noChangeAspect="1"/>
                    </pic:cNvPicPr>
                  </pic:nvPicPr>
                  <pic:blipFill>
                    <a:blip r:embed="rId14"/>
                    <a:stretch>
                      <a:fillRect/>
                    </a:stretch>
                  </pic:blipFill>
                  <pic:spPr>
                    <a:xfrm>
                      <a:off x="0" y="0"/>
                      <a:ext cx="5266055" cy="845820"/>
                    </a:xfrm>
                    <a:prstGeom prst="rect">
                      <a:avLst/>
                    </a:prstGeom>
                    <a:noFill/>
                    <a:ln>
                      <a:solidFill>
                        <a:schemeClr val="bg2"/>
                      </a:solidFill>
                    </a:ln>
                  </pic:spPr>
                </pic:pic>
              </a:graphicData>
            </a:graphic>
          </wp:inline>
        </w:drawing>
      </w:r>
    </w:p>
    <w:p w14:paraId="44FB8057">
      <w:pPr>
        <w:pStyle w:val="4"/>
        <w:rPr>
          <w:rFonts w:hint="default"/>
          <w:b/>
          <w:bCs/>
          <w:color w:val="FF0000"/>
          <w:highlight w:val="yellow"/>
          <w:lang w:val="en-US" w:eastAsia="zh-CN"/>
        </w:rPr>
      </w:pPr>
      <w:bookmarkStart w:id="14" w:name="_Toc32675"/>
      <w:r>
        <w:rPr>
          <w:rFonts w:hint="eastAsia"/>
          <w:lang w:val="en-US" w:eastAsia="zh-CN"/>
        </w:rPr>
        <w:t>3.1.1法定代表人认证（法人本人操作）</w:t>
      </w:r>
      <w:r>
        <w:rPr>
          <w:rFonts w:hint="eastAsia"/>
          <w:b/>
          <w:bCs/>
          <w:color w:val="FF0000"/>
          <w:highlight w:val="yellow"/>
          <w:lang w:val="en-US" w:eastAsia="zh-CN"/>
        </w:rPr>
        <w:t>推荐推荐！！</w:t>
      </w:r>
      <w:bookmarkEnd w:id="14"/>
    </w:p>
    <w:p w14:paraId="13037DA4">
      <w:pPr>
        <w:rPr>
          <w:rFonts w:hint="default"/>
          <w:lang w:val="en-US" w:eastAsia="zh-CN"/>
        </w:rPr>
      </w:pPr>
      <w:r>
        <w:rPr>
          <w:rFonts w:hint="eastAsia"/>
          <w:lang w:val="en-US" w:eastAsia="zh-CN"/>
        </w:rPr>
        <w:t>登录法人账号进行认证</w:t>
      </w:r>
    </w:p>
    <w:p w14:paraId="4039DFCD">
      <w:pPr>
        <w:pStyle w:val="5"/>
        <w:bidi w:val="0"/>
        <w:rPr>
          <w:rFonts w:hint="eastAsia"/>
          <w:lang w:val="en-US" w:eastAsia="zh-CN"/>
        </w:rPr>
      </w:pPr>
      <w:bookmarkStart w:id="15" w:name="_Toc228"/>
      <w:r>
        <w:rPr>
          <w:rFonts w:hint="eastAsia"/>
          <w:lang w:val="en-US" w:eastAsia="zh-CN"/>
        </w:rPr>
        <w:t>①法人认证</w:t>
      </w:r>
      <w:bookmarkEnd w:id="15"/>
    </w:p>
    <w:p w14:paraId="25ADDCF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cs="宋体"/>
          <w:sz w:val="24"/>
          <w:szCs w:val="24"/>
        </w:rPr>
      </w:pPr>
      <w:r>
        <w:rPr>
          <w:rFonts w:hint="eastAsia"/>
          <w:lang w:val="en-US" w:eastAsia="zh-CN"/>
        </w:rPr>
        <w:t>进行企业认证时，需要先核实法人真实身份，法人需要扫码完成个人认证。</w:t>
      </w:r>
    </w:p>
    <w:p w14:paraId="4DA0AD6F">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jc w:val="center"/>
        <w:textAlignment w:val="auto"/>
      </w:pPr>
      <w:r>
        <w:rPr>
          <w:rFonts w:ascii="宋体" w:hAnsi="宋体" w:eastAsia="宋体" w:cs="宋体"/>
          <w:sz w:val="24"/>
          <w:szCs w:val="24"/>
        </w:rPr>
        <w:drawing>
          <wp:inline distT="0" distB="0" distL="114300" distR="114300">
            <wp:extent cx="4932680" cy="2167255"/>
            <wp:effectExtent l="9525" t="9525" r="10795" b="20320"/>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pic:cNvPicPr>
                  </pic:nvPicPr>
                  <pic:blipFill>
                    <a:blip r:embed="rId15"/>
                    <a:srcRect l="2448" t="2364" r="3894" b="4891"/>
                    <a:stretch>
                      <a:fillRect/>
                    </a:stretch>
                  </pic:blipFill>
                  <pic:spPr>
                    <a:xfrm>
                      <a:off x="0" y="0"/>
                      <a:ext cx="4932680" cy="2167255"/>
                    </a:xfrm>
                    <a:prstGeom prst="rect">
                      <a:avLst/>
                    </a:prstGeom>
                    <a:noFill/>
                    <a:ln w="9525">
                      <a:solidFill>
                        <a:schemeClr val="accent1">
                          <a:lumMod val="20000"/>
                          <a:lumOff val="80000"/>
                        </a:schemeClr>
                      </a:solidFill>
                    </a:ln>
                  </pic:spPr>
                </pic:pic>
              </a:graphicData>
            </a:graphic>
          </wp:inline>
        </w:drawing>
      </w:r>
    </w:p>
    <w:p w14:paraId="2B6F9F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法人使用人脸识别进行认证，不支持人脸识别的非大陆证件或法人人脸识别失败后可使用人工审核认证。</w:t>
      </w:r>
    </w:p>
    <w:p w14:paraId="3543F49A">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jc w:val="center"/>
        <w:textAlignment w:val="auto"/>
        <w:rPr>
          <w:rFonts w:hint="eastAsia"/>
          <w:lang w:val="en-US" w:eastAsia="zh-CN"/>
        </w:rPr>
      </w:pPr>
      <w:r>
        <w:rPr>
          <w:rFonts w:ascii="宋体" w:hAnsi="宋体" w:eastAsia="宋体" w:cs="宋体"/>
          <w:sz w:val="24"/>
          <w:szCs w:val="24"/>
        </w:rPr>
        <w:drawing>
          <wp:inline distT="0" distB="0" distL="114300" distR="114300">
            <wp:extent cx="5273040" cy="1852295"/>
            <wp:effectExtent l="9525" t="9525" r="13335" b="17780"/>
            <wp:docPr id="8"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IMG_256"/>
                    <pic:cNvPicPr>
                      <a:picLocks noChangeAspect="1"/>
                    </pic:cNvPicPr>
                  </pic:nvPicPr>
                  <pic:blipFill>
                    <a:blip r:embed="rId16"/>
                    <a:stretch>
                      <a:fillRect/>
                    </a:stretch>
                  </pic:blipFill>
                  <pic:spPr>
                    <a:xfrm>
                      <a:off x="0" y="0"/>
                      <a:ext cx="5273040" cy="1852295"/>
                    </a:xfrm>
                    <a:prstGeom prst="rect">
                      <a:avLst/>
                    </a:prstGeom>
                    <a:noFill/>
                    <a:ln w="9525">
                      <a:solidFill>
                        <a:schemeClr val="accent1">
                          <a:lumMod val="20000"/>
                          <a:lumOff val="80000"/>
                        </a:schemeClr>
                      </a:solidFill>
                    </a:ln>
                  </pic:spPr>
                </pic:pic>
              </a:graphicData>
            </a:graphic>
          </wp:inline>
        </w:drawing>
      </w:r>
    </w:p>
    <w:p w14:paraId="61C5F28C">
      <w:pPr>
        <w:pStyle w:val="5"/>
        <w:bidi w:val="0"/>
        <w:rPr>
          <w:rFonts w:hint="default"/>
          <w:lang w:val="en-US" w:eastAsia="zh-CN"/>
        </w:rPr>
      </w:pPr>
      <w:bookmarkStart w:id="16" w:name="_Toc8513"/>
      <w:r>
        <w:rPr>
          <w:rFonts w:hint="eastAsia"/>
          <w:lang w:val="en-US" w:eastAsia="zh-CN"/>
        </w:rPr>
        <w:t>②选择组织类型、认证方式</w:t>
      </w:r>
      <w:bookmarkEnd w:id="16"/>
    </w:p>
    <w:p w14:paraId="7A7EF4D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法人认证成功后，进入单位认证信息页面，需要先选择组织类型和认证方式。</w:t>
      </w:r>
    </w:p>
    <w:p w14:paraId="7086E89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（1）选择组织类型：根据待认证组织类型选择，目前只有</w:t>
      </w:r>
      <w:r>
        <w:rPr>
          <w:rFonts w:hint="default"/>
          <w:b/>
          <w:bCs/>
          <w:color w:val="FF0000"/>
          <w:highlight w:val="yellow"/>
          <w:lang w:val="en-US" w:eastAsia="zh-CN"/>
        </w:rPr>
        <w:t>企业和个体工商户</w:t>
      </w:r>
      <w:r>
        <w:rPr>
          <w:rFonts w:hint="default"/>
          <w:lang w:val="en-US" w:eastAsia="zh-CN"/>
        </w:rPr>
        <w:t>可支持使用法定代表人认证</w:t>
      </w:r>
      <w:r>
        <w:rPr>
          <w:rFonts w:hint="eastAsia"/>
          <w:lang w:val="en-US" w:eastAsia="zh-CN"/>
        </w:rPr>
        <w:t>，其他的组织类型选择对公打款</w:t>
      </w:r>
    </w:p>
    <w:p w14:paraId="720AA51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（2）</w:t>
      </w:r>
      <w:r>
        <w:rPr>
          <w:rFonts w:hint="default"/>
          <w:lang w:val="en-US" w:eastAsia="zh-CN"/>
        </w:rPr>
        <w:t>选择认证方式：</w:t>
      </w:r>
      <w:r>
        <w:rPr>
          <w:rFonts w:hint="default"/>
          <w:b/>
          <w:bCs/>
          <w:color w:val="FF0000"/>
          <w:highlight w:val="yellow"/>
          <w:lang w:val="en-US" w:eastAsia="zh-CN"/>
        </w:rPr>
        <w:t>选择法定代表人认证</w:t>
      </w:r>
    </w:p>
    <w:p w14:paraId="718FA38F">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jc w:val="both"/>
        <w:textAlignment w:val="auto"/>
      </w:pPr>
      <w:r>
        <w:drawing>
          <wp:inline distT="0" distB="0" distL="114300" distR="114300">
            <wp:extent cx="5270500" cy="2134235"/>
            <wp:effectExtent l="9525" t="9525" r="15875" b="15240"/>
            <wp:docPr id="144"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43"/>
                    <pic:cNvPicPr>
                      <a:picLocks noChangeAspect="1"/>
                    </pic:cNvPicPr>
                  </pic:nvPicPr>
                  <pic:blipFill>
                    <a:blip r:embed="rId17"/>
                    <a:stretch>
                      <a:fillRect/>
                    </a:stretch>
                  </pic:blipFill>
                  <pic:spPr>
                    <a:xfrm>
                      <a:off x="0" y="0"/>
                      <a:ext cx="5270500" cy="2134235"/>
                    </a:xfrm>
                    <a:prstGeom prst="rect">
                      <a:avLst/>
                    </a:prstGeom>
                    <a:noFill/>
                    <a:ln>
                      <a:solidFill>
                        <a:schemeClr val="accent1">
                          <a:lumMod val="20000"/>
                          <a:lumOff val="80000"/>
                        </a:schemeClr>
                      </a:solidFill>
                    </a:ln>
                  </pic:spPr>
                </pic:pic>
              </a:graphicData>
            </a:graphic>
          </wp:inline>
        </w:drawing>
      </w:r>
    </w:p>
    <w:p w14:paraId="4970F0EB">
      <w:pPr>
        <w:pStyle w:val="5"/>
        <w:bidi w:val="0"/>
        <w:rPr>
          <w:rFonts w:hint="default"/>
          <w:lang w:val="en-US" w:eastAsia="zh-CN"/>
        </w:rPr>
      </w:pPr>
      <w:bookmarkStart w:id="17" w:name="_Toc29873"/>
      <w:r>
        <w:rPr>
          <w:rFonts w:hint="eastAsia"/>
          <w:lang w:val="en-US" w:eastAsia="zh-CN"/>
        </w:rPr>
        <w:t>③填写基本信息</w:t>
      </w:r>
      <w:bookmarkEnd w:id="17"/>
    </w:p>
    <w:p w14:paraId="19C021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default"/>
          <w:lang w:val="en-US" w:eastAsia="zh-CN"/>
        </w:rPr>
        <w:t>上传营业执照</w:t>
      </w:r>
      <w:r>
        <w:rPr>
          <w:rFonts w:hint="eastAsia"/>
          <w:lang w:val="en-US" w:eastAsia="zh-CN"/>
        </w:rPr>
        <w:t>，</w:t>
      </w:r>
      <w:r>
        <w:rPr>
          <w:rFonts w:hint="default"/>
          <w:lang w:val="en-US" w:eastAsia="zh-CN"/>
        </w:rPr>
        <w:t>填写与营业执照上一致的组织机构名称</w:t>
      </w:r>
      <w:r>
        <w:rPr>
          <w:rFonts w:hint="eastAsia"/>
          <w:lang w:val="en-US" w:eastAsia="zh-CN"/>
        </w:rPr>
        <w:t>，</w:t>
      </w:r>
      <w:r>
        <w:rPr>
          <w:rFonts w:hint="default"/>
          <w:lang w:val="en-US" w:eastAsia="zh-CN"/>
        </w:rPr>
        <w:t>填写与营业执照上一致的统一社会信用代码</w:t>
      </w:r>
      <w:r>
        <w:rPr>
          <w:rFonts w:hint="eastAsia"/>
          <w:lang w:val="en-US" w:eastAsia="zh-CN"/>
        </w:rPr>
        <w:t>。</w:t>
      </w:r>
    </w:p>
    <w:p w14:paraId="03FBC98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default" w:ascii="微软雅黑" w:hAnsi="微软雅黑" w:cs="微软雅黑"/>
          <w:i/>
          <w:iCs/>
          <w:color w:val="FF0000"/>
          <w:sz w:val="22"/>
          <w:szCs w:val="22"/>
          <w:highlight w:val="yellow"/>
          <w:u w:val="single"/>
          <w:lang w:val="en-US" w:eastAsia="zh-CN"/>
        </w:rPr>
      </w:pPr>
      <w:r>
        <w:rPr>
          <w:rFonts w:hint="eastAsia" w:ascii="微软雅黑" w:hAnsi="微软雅黑" w:cs="微软雅黑"/>
          <w:i/>
          <w:iCs/>
          <w:color w:val="FF0000"/>
          <w:sz w:val="22"/>
          <w:szCs w:val="22"/>
          <w:highlight w:val="yellow"/>
          <w:u w:val="single"/>
          <w:lang w:val="en-US" w:eastAsia="zh-CN"/>
        </w:rPr>
        <w:t>注意：使用法定代表人认证，仅能由法定代表人本人操作，因此将直接把申请人姓名带入法定代表人字段中。若非法定代表人本人操作，请使用其他认证方式。</w:t>
      </w:r>
    </w:p>
    <w:p w14:paraId="44F681C8">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jc w:val="both"/>
        <w:textAlignment w:val="auto"/>
      </w:pPr>
      <w:r>
        <w:drawing>
          <wp:inline distT="0" distB="0" distL="114300" distR="114300">
            <wp:extent cx="5270500" cy="2465705"/>
            <wp:effectExtent l="9525" t="9525" r="15875" b="13970"/>
            <wp:docPr id="146"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45"/>
                    <pic:cNvPicPr>
                      <a:picLocks noChangeAspect="1"/>
                    </pic:cNvPicPr>
                  </pic:nvPicPr>
                  <pic:blipFill>
                    <a:blip r:embed="rId18"/>
                    <a:stretch>
                      <a:fillRect/>
                    </a:stretch>
                  </pic:blipFill>
                  <pic:spPr>
                    <a:xfrm>
                      <a:off x="0" y="0"/>
                      <a:ext cx="5270500" cy="2465705"/>
                    </a:xfrm>
                    <a:prstGeom prst="rect">
                      <a:avLst/>
                    </a:prstGeom>
                    <a:noFill/>
                    <a:ln>
                      <a:solidFill>
                        <a:schemeClr val="accent1">
                          <a:lumMod val="20000"/>
                          <a:lumOff val="80000"/>
                        </a:schemeClr>
                      </a:solidFill>
                    </a:ln>
                  </pic:spPr>
                </pic:pic>
              </a:graphicData>
            </a:graphic>
          </wp:inline>
        </w:drawing>
      </w:r>
    </w:p>
    <w:p w14:paraId="61BFC9D7">
      <w:pPr>
        <w:pStyle w:val="5"/>
        <w:bidi w:val="0"/>
        <w:rPr>
          <w:rFonts w:hint="default"/>
          <w:lang w:val="en-US" w:eastAsia="zh-CN"/>
        </w:rPr>
      </w:pPr>
      <w:bookmarkStart w:id="18" w:name="_Toc29245"/>
      <w:r>
        <w:rPr>
          <w:rFonts w:hint="eastAsia"/>
          <w:lang w:val="en-US" w:eastAsia="zh-CN"/>
        </w:rPr>
        <w:t>④阅读证书协议</w:t>
      </w:r>
      <w:bookmarkEnd w:id="18"/>
    </w:p>
    <w:p w14:paraId="160DEFE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勾选协议时会弹出协议内容弹窗，全文阅读所有协议后，点击【我已阅读并同意】，勾选上协议。</w:t>
      </w:r>
    </w:p>
    <w:p w14:paraId="3C4566ED">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textAlignment w:val="auto"/>
        <w:rPr>
          <w:rFonts w:hint="eastAsia" w:ascii="微软雅黑" w:hAnsi="微软雅黑" w:cs="微软雅黑"/>
          <w:sz w:val="24"/>
          <w:szCs w:val="24"/>
          <w:u w:val="none"/>
          <w:lang w:val="en-US" w:eastAsia="zh-CN"/>
        </w:rPr>
      </w:pPr>
      <w:r>
        <w:drawing>
          <wp:inline distT="0" distB="0" distL="114300" distR="114300">
            <wp:extent cx="5263515" cy="3021965"/>
            <wp:effectExtent l="9525" t="9525" r="10160" b="16510"/>
            <wp:docPr id="14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47"/>
                    <pic:cNvPicPr>
                      <a:picLocks noChangeAspect="1"/>
                    </pic:cNvPicPr>
                  </pic:nvPicPr>
                  <pic:blipFill>
                    <a:blip r:embed="rId19"/>
                    <a:stretch>
                      <a:fillRect/>
                    </a:stretch>
                  </pic:blipFill>
                  <pic:spPr>
                    <a:xfrm>
                      <a:off x="0" y="0"/>
                      <a:ext cx="5263515" cy="3021965"/>
                    </a:xfrm>
                    <a:prstGeom prst="rect">
                      <a:avLst/>
                    </a:prstGeom>
                    <a:noFill/>
                    <a:ln>
                      <a:solidFill>
                        <a:schemeClr val="accent1">
                          <a:lumMod val="20000"/>
                          <a:lumOff val="80000"/>
                        </a:schemeClr>
                      </a:solidFill>
                    </a:ln>
                  </pic:spPr>
                </pic:pic>
              </a:graphicData>
            </a:graphic>
          </wp:inline>
        </w:drawing>
      </w:r>
    </w:p>
    <w:p w14:paraId="17BC7111">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textAlignment w:val="auto"/>
        <w:rPr>
          <w:rFonts w:hint="default" w:ascii="微软雅黑" w:hAnsi="微软雅黑" w:eastAsia="微软雅黑" w:cs="微软雅黑"/>
          <w:kern w:val="2"/>
          <w:sz w:val="24"/>
          <w:szCs w:val="24"/>
          <w:u w:val="none"/>
          <w:lang w:val="en-US" w:eastAsia="zh-CN" w:bidi="ar-SA"/>
        </w:rPr>
      </w:pPr>
      <w:r>
        <w:drawing>
          <wp:inline distT="0" distB="0" distL="114300" distR="114300">
            <wp:extent cx="5266690" cy="2962910"/>
            <wp:effectExtent l="9525" t="9525" r="19685" b="12065"/>
            <wp:docPr id="147"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46"/>
                    <pic:cNvPicPr>
                      <a:picLocks noChangeAspect="1"/>
                    </pic:cNvPicPr>
                  </pic:nvPicPr>
                  <pic:blipFill>
                    <a:blip r:embed="rId20"/>
                    <a:stretch>
                      <a:fillRect/>
                    </a:stretch>
                  </pic:blipFill>
                  <pic:spPr>
                    <a:xfrm>
                      <a:off x="0" y="0"/>
                      <a:ext cx="5266690" cy="2962910"/>
                    </a:xfrm>
                    <a:prstGeom prst="rect">
                      <a:avLst/>
                    </a:prstGeom>
                    <a:noFill/>
                    <a:ln>
                      <a:solidFill>
                        <a:schemeClr val="accent1">
                          <a:lumMod val="20000"/>
                          <a:lumOff val="80000"/>
                        </a:schemeClr>
                      </a:solidFill>
                    </a:ln>
                  </pic:spPr>
                </pic:pic>
              </a:graphicData>
            </a:graphic>
          </wp:inline>
        </w:drawing>
      </w:r>
    </w:p>
    <w:p w14:paraId="28AAAAAC">
      <w:pPr>
        <w:pStyle w:val="5"/>
        <w:bidi w:val="0"/>
        <w:rPr>
          <w:rFonts w:hint="default"/>
          <w:lang w:val="en-US" w:eastAsia="zh-CN"/>
        </w:rPr>
      </w:pPr>
      <w:bookmarkStart w:id="19" w:name="_Toc4532"/>
      <w:r>
        <w:rPr>
          <w:rFonts w:hint="eastAsia"/>
          <w:lang w:val="en-US" w:eastAsia="zh-CN"/>
        </w:rPr>
        <w:t>⑤语音视频双录</w:t>
      </w:r>
      <w:bookmarkEnd w:id="19"/>
    </w:p>
    <w:p w14:paraId="6183E69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信息填写完整，且勾选证书协议后，点击【提交】，系统将展示语音视频双录二维码，使用移动端扫码进行语音视频双录，确认本次证书申请的真实意愿。</w:t>
      </w:r>
    </w:p>
    <w:p w14:paraId="5F240C69">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ind w:leftChars="0"/>
        <w:textAlignment w:val="auto"/>
        <w:rPr>
          <w:rFonts w:hint="eastAsia" w:ascii="微软雅黑" w:hAnsi="微软雅黑" w:cs="微软雅黑"/>
          <w:sz w:val="24"/>
          <w:szCs w:val="24"/>
          <w:u w:val="none"/>
          <w:lang w:val="en-US" w:eastAsia="zh-CN"/>
        </w:rPr>
      </w:pPr>
      <w:r>
        <w:drawing>
          <wp:inline distT="0" distB="0" distL="114300" distR="114300">
            <wp:extent cx="5273040" cy="2164715"/>
            <wp:effectExtent l="9525" t="9525" r="13335" b="10160"/>
            <wp:docPr id="150"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49"/>
                    <pic:cNvPicPr>
                      <a:picLocks noChangeAspect="1"/>
                    </pic:cNvPicPr>
                  </pic:nvPicPr>
                  <pic:blipFill>
                    <a:blip r:embed="rId21"/>
                    <a:stretch>
                      <a:fillRect/>
                    </a:stretch>
                  </pic:blipFill>
                  <pic:spPr>
                    <a:xfrm>
                      <a:off x="0" y="0"/>
                      <a:ext cx="5273040" cy="2164715"/>
                    </a:xfrm>
                    <a:prstGeom prst="rect">
                      <a:avLst/>
                    </a:prstGeom>
                    <a:noFill/>
                    <a:ln>
                      <a:solidFill>
                        <a:schemeClr val="accent1">
                          <a:lumMod val="20000"/>
                          <a:lumOff val="80000"/>
                        </a:schemeClr>
                      </a:solidFill>
                    </a:ln>
                  </pic:spPr>
                </pic:pic>
              </a:graphicData>
            </a:graphic>
          </wp:inline>
        </w:drawing>
      </w:r>
    </w:p>
    <w:p w14:paraId="2263916D">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ind w:leftChars="0"/>
        <w:textAlignment w:val="auto"/>
      </w:pPr>
      <w:r>
        <w:drawing>
          <wp:inline distT="0" distB="0" distL="114300" distR="114300">
            <wp:extent cx="5273040" cy="2242820"/>
            <wp:effectExtent l="9525" t="9525" r="13335" b="20955"/>
            <wp:docPr id="149"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48"/>
                    <pic:cNvPicPr>
                      <a:picLocks noChangeAspect="1"/>
                    </pic:cNvPicPr>
                  </pic:nvPicPr>
                  <pic:blipFill>
                    <a:blip r:embed="rId22"/>
                    <a:stretch>
                      <a:fillRect/>
                    </a:stretch>
                  </pic:blipFill>
                  <pic:spPr>
                    <a:xfrm>
                      <a:off x="0" y="0"/>
                      <a:ext cx="5273040" cy="2242820"/>
                    </a:xfrm>
                    <a:prstGeom prst="rect">
                      <a:avLst/>
                    </a:prstGeom>
                    <a:noFill/>
                    <a:ln>
                      <a:solidFill>
                        <a:schemeClr val="accent1">
                          <a:lumMod val="20000"/>
                          <a:lumOff val="80000"/>
                        </a:schemeClr>
                      </a:solidFill>
                    </a:ln>
                  </pic:spPr>
                </pic:pic>
              </a:graphicData>
            </a:graphic>
          </wp:inline>
        </w:drawing>
      </w:r>
    </w:p>
    <w:p w14:paraId="244D9E0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textAlignment w:val="auto"/>
        <w:rPr>
          <w:sz w:val="21"/>
          <w:szCs w:val="21"/>
        </w:rPr>
      </w:pPr>
      <w:r>
        <w:rPr>
          <w:rFonts w:hint="eastAsia" w:ascii="微软雅黑" w:hAnsi="微软雅黑" w:cs="微软雅黑"/>
          <w:sz w:val="21"/>
          <w:szCs w:val="21"/>
          <w:u w:val="none"/>
          <w:lang w:val="en-US" w:eastAsia="zh-CN"/>
        </w:rPr>
        <w:t>法人需要按照页面提示，按要求语音回答，确认申请证书的真实意愿，双录过程中系统也会校验法人的人脸与申请人信息是否一致。</w:t>
      </w:r>
    </w:p>
    <w:p w14:paraId="3299BFB8">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ind w:leftChars="0"/>
        <w:jc w:val="center"/>
        <w:textAlignment w:val="auto"/>
        <w:rPr>
          <w:rFonts w:hint="default"/>
          <w:lang w:val="en-US" w:eastAsia="zh-CN"/>
        </w:rPr>
      </w:pPr>
      <w:r>
        <w:drawing>
          <wp:inline distT="0" distB="0" distL="114300" distR="114300">
            <wp:extent cx="4326890" cy="2289175"/>
            <wp:effectExtent l="9525" t="9525" r="19685" b="12700"/>
            <wp:docPr id="13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0"/>
                    <pic:cNvPicPr>
                      <a:picLocks noChangeAspect="1"/>
                    </pic:cNvPicPr>
                  </pic:nvPicPr>
                  <pic:blipFill>
                    <a:blip r:embed="rId23"/>
                    <a:stretch>
                      <a:fillRect/>
                    </a:stretch>
                  </pic:blipFill>
                  <pic:spPr>
                    <a:xfrm>
                      <a:off x="0" y="0"/>
                      <a:ext cx="4326890" cy="2289175"/>
                    </a:xfrm>
                    <a:prstGeom prst="rect">
                      <a:avLst/>
                    </a:prstGeom>
                    <a:noFill/>
                    <a:ln>
                      <a:solidFill>
                        <a:schemeClr val="accent1">
                          <a:lumMod val="20000"/>
                          <a:lumOff val="80000"/>
                        </a:schemeClr>
                      </a:solidFill>
                    </a:ln>
                  </pic:spPr>
                </pic:pic>
              </a:graphicData>
            </a:graphic>
          </wp:inline>
        </w:drawing>
      </w:r>
    </w:p>
    <w:p w14:paraId="36D66AEC">
      <w:pPr>
        <w:pStyle w:val="5"/>
        <w:bidi w:val="0"/>
        <w:rPr>
          <w:rFonts w:hint="default"/>
          <w:lang w:val="en-US" w:eastAsia="zh-CN"/>
        </w:rPr>
      </w:pPr>
      <w:bookmarkStart w:id="20" w:name="_Toc11243"/>
      <w:r>
        <w:rPr>
          <w:rFonts w:hint="eastAsia"/>
          <w:lang w:val="en-US" w:eastAsia="zh-CN"/>
        </w:rPr>
        <w:t>⑥校验工商四要素</w:t>
      </w:r>
      <w:bookmarkEnd w:id="20"/>
    </w:p>
    <w:p w14:paraId="24A488D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textAlignment w:val="auto"/>
        <w:rPr>
          <w:rFonts w:hint="eastAsia" w:ascii="微软雅黑" w:hAnsi="微软雅黑" w:cs="微软雅黑"/>
          <w:sz w:val="21"/>
          <w:szCs w:val="21"/>
          <w:u w:val="none"/>
          <w:lang w:val="en-US" w:eastAsia="zh-CN"/>
        </w:rPr>
      </w:pPr>
      <w:r>
        <w:rPr>
          <w:rFonts w:hint="eastAsia" w:ascii="微软雅黑" w:hAnsi="微软雅黑" w:cs="微软雅黑"/>
          <w:sz w:val="21"/>
          <w:szCs w:val="21"/>
          <w:u w:val="none"/>
          <w:lang w:val="en-US" w:eastAsia="zh-CN"/>
        </w:rPr>
        <w:t>语音视频双录通过后，系统将自动校验工商四要素（即单位名称、统一社会信用代码、法定代表人姓名、法定代表人证件号）。</w:t>
      </w:r>
    </w:p>
    <w:p w14:paraId="19B9E03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textAlignment w:val="auto"/>
        <w:rPr>
          <w:rFonts w:hint="eastAsia" w:ascii="微软雅黑" w:hAnsi="微软雅黑" w:cs="微软雅黑"/>
          <w:b/>
          <w:bCs/>
          <w:sz w:val="21"/>
          <w:szCs w:val="21"/>
          <w:u w:val="none"/>
          <w:lang w:val="en-US" w:eastAsia="zh-CN"/>
        </w:rPr>
      </w:pPr>
      <w:r>
        <w:rPr>
          <w:rFonts w:hint="eastAsia" w:ascii="微软雅黑" w:hAnsi="微软雅黑" w:cs="微软雅黑"/>
          <w:b/>
          <w:bCs/>
          <w:sz w:val="21"/>
          <w:szCs w:val="21"/>
          <w:u w:val="none"/>
          <w:lang w:val="en-US" w:eastAsia="zh-CN"/>
        </w:rPr>
        <w:t>若校验不通过，系统将提示拦截。</w:t>
      </w:r>
    </w:p>
    <w:p w14:paraId="13D0BC9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微软雅黑" w:hAnsi="微软雅黑" w:cs="微软雅黑"/>
          <w:b w:val="0"/>
          <w:kern w:val="2"/>
          <w:sz w:val="24"/>
          <w:szCs w:val="24"/>
          <w:u w:val="none"/>
          <w:lang w:val="en-US" w:eastAsia="zh-CN" w:bidi="ar-SA"/>
        </w:rPr>
      </w:pPr>
      <w:r>
        <w:drawing>
          <wp:inline distT="0" distB="0" distL="114300" distR="114300">
            <wp:extent cx="5266690" cy="1997075"/>
            <wp:effectExtent l="9525" t="9525" r="19685" b="12700"/>
            <wp:docPr id="164"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50"/>
                    <pic:cNvPicPr>
                      <a:picLocks noChangeAspect="1"/>
                    </pic:cNvPicPr>
                  </pic:nvPicPr>
                  <pic:blipFill>
                    <a:blip r:embed="rId24"/>
                    <a:stretch>
                      <a:fillRect/>
                    </a:stretch>
                  </pic:blipFill>
                  <pic:spPr>
                    <a:xfrm>
                      <a:off x="0" y="0"/>
                      <a:ext cx="5266690" cy="1997075"/>
                    </a:xfrm>
                    <a:prstGeom prst="rect">
                      <a:avLst/>
                    </a:prstGeom>
                    <a:noFill/>
                    <a:ln>
                      <a:solidFill>
                        <a:schemeClr val="accent1">
                          <a:lumMod val="20000"/>
                          <a:lumOff val="80000"/>
                        </a:schemeClr>
                      </a:solidFill>
                    </a:ln>
                  </pic:spPr>
                </pic:pic>
              </a:graphicData>
            </a:graphic>
          </wp:inline>
        </w:drawing>
      </w:r>
      <w:r>
        <w:rPr>
          <w:rFonts w:hint="eastAsia" w:ascii="微软雅黑" w:hAnsi="微软雅黑" w:cs="微软雅黑"/>
          <w:sz w:val="21"/>
          <w:szCs w:val="21"/>
          <w:u w:val="none"/>
          <w:lang w:val="en-US" w:eastAsia="zh-CN"/>
        </w:rPr>
        <w:t>若四要素校验通过，则认证成功。</w:t>
      </w:r>
    </w:p>
    <w:p w14:paraId="3689026A">
      <w:pPr>
        <w:keepNext w:val="0"/>
        <w:keepLines w:val="0"/>
        <w:pageBreakBefore w:val="0"/>
        <w:widowControl w:val="0"/>
        <w:kinsoku/>
        <w:wordWrap/>
        <w:overflowPunct/>
        <w:topLinePunct w:val="0"/>
        <w:autoSpaceDE/>
        <w:autoSpaceDN/>
        <w:bidi w:val="0"/>
        <w:adjustRightInd/>
        <w:snapToGrid/>
        <w:spacing w:line="360" w:lineRule="auto"/>
        <w:textAlignment w:val="auto"/>
      </w:pPr>
      <w:r>
        <w:drawing>
          <wp:inline distT="0" distB="0" distL="114300" distR="114300">
            <wp:extent cx="5263515" cy="1418590"/>
            <wp:effectExtent l="9525" t="9525" r="10160" b="19685"/>
            <wp:docPr id="13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8"/>
                    <pic:cNvPicPr>
                      <a:picLocks noChangeAspect="1"/>
                    </pic:cNvPicPr>
                  </pic:nvPicPr>
                  <pic:blipFill>
                    <a:blip r:embed="rId25"/>
                    <a:stretch>
                      <a:fillRect/>
                    </a:stretch>
                  </pic:blipFill>
                  <pic:spPr>
                    <a:xfrm>
                      <a:off x="0" y="0"/>
                      <a:ext cx="5263515" cy="1418590"/>
                    </a:xfrm>
                    <a:prstGeom prst="rect">
                      <a:avLst/>
                    </a:prstGeom>
                    <a:noFill/>
                    <a:ln>
                      <a:solidFill>
                        <a:schemeClr val="accent1">
                          <a:lumMod val="20000"/>
                          <a:lumOff val="80000"/>
                        </a:schemeClr>
                      </a:solidFill>
                    </a:ln>
                  </pic:spPr>
                </pic:pic>
              </a:graphicData>
            </a:graphic>
          </wp:inline>
        </w:drawing>
      </w:r>
    </w:p>
    <w:p w14:paraId="6A198DF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color w:val="FF0000"/>
          <w:highlight w:val="yellow"/>
          <w:lang w:val="en-US" w:eastAsia="zh-CN"/>
        </w:rPr>
      </w:pPr>
      <w:r>
        <w:rPr>
          <w:rFonts w:hint="eastAsia"/>
          <w:b/>
          <w:bCs/>
          <w:color w:val="FF0000"/>
          <w:highlight w:val="yellow"/>
          <w:lang w:val="en-US" w:eastAsia="zh-CN"/>
        </w:rPr>
        <w:t>企业认证成功后制作的公章可以正常使用。</w:t>
      </w:r>
    </w:p>
    <w:p w14:paraId="3EC8D477">
      <w:pPr>
        <w:pStyle w:val="4"/>
        <w:rPr>
          <w:rFonts w:hint="eastAsia"/>
          <w:lang w:val="en-US" w:eastAsia="zh-CN"/>
        </w:rPr>
      </w:pPr>
      <w:bookmarkStart w:id="21" w:name="_Toc15236"/>
      <w:r>
        <w:rPr>
          <w:rFonts w:hint="eastAsia"/>
          <w:lang w:val="en-US" w:eastAsia="zh-CN"/>
        </w:rPr>
        <w:t>3.1.2对公打款认证（非法人操作）</w:t>
      </w:r>
      <w:bookmarkEnd w:id="21"/>
    </w:p>
    <w:p w14:paraId="7AFC0F9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0"/>
        <w:textAlignment w:val="auto"/>
        <w:rPr>
          <w:rFonts w:hint="eastAsia" w:ascii="微软雅黑" w:hAnsi="微软雅黑" w:cs="微软雅黑"/>
          <w:sz w:val="21"/>
          <w:szCs w:val="21"/>
          <w:u w:val="none"/>
          <w:lang w:val="en-US" w:eastAsia="zh-CN"/>
        </w:rPr>
      </w:pPr>
      <w:r>
        <w:rPr>
          <w:rFonts w:hint="eastAsia" w:ascii="微软雅黑" w:hAnsi="微软雅黑" w:cs="微软雅黑"/>
          <w:sz w:val="21"/>
          <w:szCs w:val="21"/>
          <w:u w:val="none"/>
          <w:lang w:val="en-US" w:eastAsia="zh-CN"/>
        </w:rPr>
        <w:t>经办人提交认证时均使用对公打款认证。</w:t>
      </w:r>
    </w:p>
    <w:p w14:paraId="7763CB23">
      <w:pPr>
        <w:pStyle w:val="5"/>
        <w:bidi w:val="0"/>
        <w:rPr>
          <w:rFonts w:hint="eastAsia"/>
          <w:lang w:val="en-US" w:eastAsia="zh-CN"/>
        </w:rPr>
      </w:pPr>
      <w:bookmarkStart w:id="22" w:name="_Toc12527"/>
      <w:r>
        <w:rPr>
          <w:rFonts w:hint="eastAsia"/>
          <w:lang w:val="en-US" w:eastAsia="zh-CN"/>
        </w:rPr>
        <w:t>①申请人认证</w:t>
      </w:r>
      <w:bookmarkEnd w:id="22"/>
    </w:p>
    <w:p w14:paraId="75AEF44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default" w:ascii="微软雅黑" w:hAnsi="微软雅黑" w:eastAsia="微软雅黑" w:cs="微软雅黑"/>
          <w:sz w:val="21"/>
          <w:szCs w:val="21"/>
          <w:u w:val="none"/>
          <w:lang w:val="en-US" w:eastAsia="zh-CN"/>
        </w:rPr>
      </w:pPr>
      <w:r>
        <w:rPr>
          <w:rFonts w:hint="eastAsia" w:ascii="微软雅黑" w:hAnsi="微软雅黑" w:cs="微软雅黑"/>
          <w:sz w:val="21"/>
          <w:szCs w:val="21"/>
          <w:u w:val="none"/>
          <w:lang w:val="en-US" w:eastAsia="zh-CN"/>
        </w:rPr>
        <w:t>进行组织机构认证时，需要先核实申请人真实身份，申请人需要扫码完成个人认证。</w:t>
      </w:r>
    </w:p>
    <w:p w14:paraId="7949E376">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jc w:val="center"/>
        <w:textAlignment w:val="auto"/>
      </w:pPr>
      <w:r>
        <w:rPr>
          <w:rFonts w:ascii="宋体" w:hAnsi="宋体" w:eastAsia="宋体" w:cs="宋体"/>
          <w:sz w:val="24"/>
          <w:szCs w:val="24"/>
        </w:rPr>
        <w:drawing>
          <wp:inline distT="0" distB="0" distL="114300" distR="114300">
            <wp:extent cx="4932680" cy="2167255"/>
            <wp:effectExtent l="9525" t="9525" r="10795" b="20320"/>
            <wp:docPr id="6"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6"/>
                    <pic:cNvPicPr>
                      <a:picLocks noChangeAspect="1"/>
                    </pic:cNvPicPr>
                  </pic:nvPicPr>
                  <pic:blipFill>
                    <a:blip r:embed="rId15"/>
                    <a:srcRect l="2448" t="2364" r="3894" b="4891"/>
                    <a:stretch>
                      <a:fillRect/>
                    </a:stretch>
                  </pic:blipFill>
                  <pic:spPr>
                    <a:xfrm>
                      <a:off x="0" y="0"/>
                      <a:ext cx="4932680" cy="2167255"/>
                    </a:xfrm>
                    <a:prstGeom prst="rect">
                      <a:avLst/>
                    </a:prstGeom>
                    <a:noFill/>
                    <a:ln w="9525">
                      <a:solidFill>
                        <a:schemeClr val="accent1">
                          <a:lumMod val="20000"/>
                          <a:lumOff val="80000"/>
                        </a:schemeClr>
                      </a:solidFill>
                    </a:ln>
                  </pic:spPr>
                </pic:pic>
              </a:graphicData>
            </a:graphic>
          </wp:inline>
        </w:drawing>
      </w:r>
    </w:p>
    <w:p w14:paraId="332F42D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left"/>
        <w:textAlignment w:val="auto"/>
      </w:pPr>
      <w:r>
        <w:rPr>
          <w:rFonts w:hint="eastAsia"/>
          <w:lang w:val="en-US" w:eastAsia="zh-CN"/>
        </w:rPr>
        <w:t>申请人只能使用人脸识别进行认证，不支持人脸识别的非大陆证件或用户人脸识别失败后可使用人工审核认证。</w:t>
      </w:r>
    </w:p>
    <w:p w14:paraId="3030E7E7">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jc w:val="center"/>
        <w:textAlignment w:val="auto"/>
        <w:rPr>
          <w:rFonts w:hint="eastAsia"/>
          <w:lang w:val="en-US" w:eastAsia="zh-CN"/>
        </w:rPr>
      </w:pPr>
      <w:r>
        <w:rPr>
          <w:rFonts w:ascii="宋体" w:hAnsi="宋体" w:eastAsia="宋体" w:cs="宋体"/>
          <w:sz w:val="24"/>
          <w:szCs w:val="24"/>
        </w:rPr>
        <w:drawing>
          <wp:inline distT="0" distB="0" distL="114300" distR="114300">
            <wp:extent cx="5273040" cy="1740535"/>
            <wp:effectExtent l="9525" t="9525" r="13335" b="15240"/>
            <wp:docPr id="11"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descr="IMG_256"/>
                    <pic:cNvPicPr>
                      <a:picLocks noChangeAspect="1"/>
                    </pic:cNvPicPr>
                  </pic:nvPicPr>
                  <pic:blipFill>
                    <a:blip r:embed="rId16"/>
                    <a:stretch>
                      <a:fillRect/>
                    </a:stretch>
                  </pic:blipFill>
                  <pic:spPr>
                    <a:xfrm>
                      <a:off x="0" y="0"/>
                      <a:ext cx="5273040" cy="1740535"/>
                    </a:xfrm>
                    <a:prstGeom prst="rect">
                      <a:avLst/>
                    </a:prstGeom>
                    <a:noFill/>
                    <a:ln w="9525">
                      <a:solidFill>
                        <a:schemeClr val="accent1">
                          <a:lumMod val="20000"/>
                          <a:lumOff val="80000"/>
                        </a:schemeClr>
                      </a:solidFill>
                    </a:ln>
                  </pic:spPr>
                </pic:pic>
              </a:graphicData>
            </a:graphic>
          </wp:inline>
        </w:drawing>
      </w:r>
    </w:p>
    <w:p w14:paraId="5938870A">
      <w:pPr>
        <w:pStyle w:val="5"/>
        <w:bidi w:val="0"/>
        <w:rPr>
          <w:rFonts w:hint="default"/>
          <w:lang w:val="en-US" w:eastAsia="zh-CN"/>
        </w:rPr>
      </w:pPr>
      <w:bookmarkStart w:id="23" w:name="_Toc11117"/>
      <w:r>
        <w:rPr>
          <w:rFonts w:hint="eastAsia"/>
          <w:lang w:val="en-US" w:eastAsia="zh-CN"/>
        </w:rPr>
        <w:t>②选择组织类型、认证方式</w:t>
      </w:r>
      <w:bookmarkEnd w:id="23"/>
    </w:p>
    <w:p w14:paraId="5F10D05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left"/>
        <w:textAlignment w:val="auto"/>
        <w:rPr>
          <w:rFonts w:hint="eastAsia"/>
          <w:lang w:val="en-US" w:eastAsia="zh-CN"/>
        </w:rPr>
      </w:pPr>
      <w:r>
        <w:rPr>
          <w:rFonts w:hint="eastAsia"/>
          <w:lang w:val="en-US" w:eastAsia="zh-CN"/>
        </w:rPr>
        <w:t>申请人认证成功后，进入单位认证信息页面，需要先选择组织类型和认证方式。</w:t>
      </w:r>
    </w:p>
    <w:p w14:paraId="28F9AF1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left"/>
        <w:textAlignment w:val="auto"/>
        <w:rPr>
          <w:rFonts w:hint="eastAsia"/>
          <w:lang w:val="en-US" w:eastAsia="zh-CN"/>
        </w:rPr>
      </w:pPr>
      <w:r>
        <w:rPr>
          <w:rFonts w:hint="eastAsia"/>
          <w:lang w:val="en-US" w:eastAsia="zh-CN"/>
        </w:rPr>
        <w:t>（1）选择组织类型：根据待认证组织类型选择</w:t>
      </w:r>
    </w:p>
    <w:p w14:paraId="1F5A7662">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left"/>
        <w:textAlignment w:val="auto"/>
        <w:rPr>
          <w:rFonts w:hint="eastAsia"/>
          <w:lang w:val="en-US" w:eastAsia="zh-CN"/>
        </w:rPr>
      </w:pPr>
      <w:r>
        <w:rPr>
          <w:rFonts w:hint="eastAsia"/>
          <w:lang w:val="en-US" w:eastAsia="zh-CN"/>
        </w:rPr>
        <w:t>（2）选择认证方式：选择对公打款认证</w:t>
      </w:r>
    </w:p>
    <w:p w14:paraId="210EB8FF">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jc w:val="both"/>
        <w:textAlignment w:val="auto"/>
      </w:pPr>
      <w:r>
        <w:drawing>
          <wp:inline distT="0" distB="0" distL="114300" distR="114300">
            <wp:extent cx="5266690" cy="2194560"/>
            <wp:effectExtent l="9525" t="9525" r="19685" b="18415"/>
            <wp:docPr id="179"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52"/>
                    <pic:cNvPicPr>
                      <a:picLocks noChangeAspect="1"/>
                    </pic:cNvPicPr>
                  </pic:nvPicPr>
                  <pic:blipFill>
                    <a:blip r:embed="rId26"/>
                    <a:stretch>
                      <a:fillRect/>
                    </a:stretch>
                  </pic:blipFill>
                  <pic:spPr>
                    <a:xfrm>
                      <a:off x="0" y="0"/>
                      <a:ext cx="5266690" cy="2194560"/>
                    </a:xfrm>
                    <a:prstGeom prst="rect">
                      <a:avLst/>
                    </a:prstGeom>
                    <a:noFill/>
                    <a:ln>
                      <a:solidFill>
                        <a:schemeClr val="accent1">
                          <a:lumMod val="20000"/>
                          <a:lumOff val="80000"/>
                        </a:schemeClr>
                      </a:solidFill>
                    </a:ln>
                  </pic:spPr>
                </pic:pic>
              </a:graphicData>
            </a:graphic>
          </wp:inline>
        </w:drawing>
      </w:r>
    </w:p>
    <w:p w14:paraId="5BD2AC5D">
      <w:pPr>
        <w:pStyle w:val="5"/>
        <w:bidi w:val="0"/>
        <w:rPr>
          <w:rFonts w:hint="default"/>
          <w:lang w:val="en-US" w:eastAsia="zh-CN"/>
        </w:rPr>
      </w:pPr>
      <w:bookmarkStart w:id="24" w:name="_Toc5516"/>
      <w:r>
        <w:rPr>
          <w:rFonts w:hint="eastAsia"/>
          <w:lang w:val="en-US" w:eastAsia="zh-CN"/>
        </w:rPr>
        <w:t>③填写基本信息</w:t>
      </w:r>
      <w:bookmarkEnd w:id="24"/>
    </w:p>
    <w:p w14:paraId="548B0E60">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left"/>
        <w:textAlignment w:val="auto"/>
        <w:rPr>
          <w:rFonts w:hint="eastAsia"/>
          <w:lang w:val="en-US" w:eastAsia="zh-CN"/>
        </w:rPr>
      </w:pPr>
      <w:r>
        <w:rPr>
          <w:rFonts w:hint="default"/>
          <w:lang w:val="en-US" w:eastAsia="zh-CN"/>
        </w:rPr>
        <w:t>上传营业执照</w:t>
      </w:r>
      <w:r>
        <w:rPr>
          <w:rFonts w:hint="eastAsia"/>
          <w:lang w:val="en-US" w:eastAsia="zh-CN"/>
        </w:rPr>
        <w:t>，</w:t>
      </w:r>
      <w:r>
        <w:rPr>
          <w:rFonts w:hint="default"/>
          <w:lang w:val="en-US" w:eastAsia="zh-CN"/>
        </w:rPr>
        <w:t>填写与营业执照上一致的组织机构名称</w:t>
      </w:r>
      <w:r>
        <w:rPr>
          <w:rFonts w:hint="eastAsia"/>
          <w:lang w:val="en-US" w:eastAsia="zh-CN"/>
        </w:rPr>
        <w:t>，</w:t>
      </w:r>
      <w:r>
        <w:rPr>
          <w:rFonts w:hint="default"/>
          <w:lang w:val="en-US" w:eastAsia="zh-CN"/>
        </w:rPr>
        <w:t>填写与营业执照上一致的统一社会信用代码</w:t>
      </w:r>
      <w:r>
        <w:rPr>
          <w:rFonts w:hint="eastAsia"/>
          <w:lang w:val="en-US" w:eastAsia="zh-CN"/>
        </w:rPr>
        <w:t>。</w:t>
      </w:r>
    </w:p>
    <w:p w14:paraId="39A5DBD4">
      <w:pPr>
        <w:pStyle w:val="19"/>
        <w:keepNext w:val="0"/>
        <w:keepLines w:val="0"/>
        <w:pageBreakBefore w:val="0"/>
        <w:widowControl/>
        <w:suppressLineNumbers w:val="0"/>
        <w:kinsoku/>
        <w:wordWrap/>
        <w:overflowPunct/>
        <w:topLinePunct w:val="0"/>
        <w:autoSpaceDE/>
        <w:autoSpaceDN/>
        <w:bidi w:val="0"/>
        <w:adjustRightInd/>
        <w:spacing w:line="360" w:lineRule="auto"/>
        <w:textAlignment w:val="auto"/>
        <w:rPr>
          <w:rFonts w:hint="eastAsia" w:ascii="微软雅黑" w:hAnsi="微软雅黑" w:eastAsia="微软雅黑" w:cs="微软雅黑"/>
          <w:color w:val="FF0000"/>
          <w:kern w:val="2"/>
          <w:sz w:val="24"/>
          <w:szCs w:val="24"/>
          <w:highlight w:val="yellow"/>
          <w:u w:val="none"/>
          <w:lang w:val="en-US" w:eastAsia="zh-CN" w:bidi="ar-SA"/>
        </w:rPr>
      </w:pPr>
      <w:r>
        <w:rPr>
          <w:rStyle w:val="24"/>
          <w:rFonts w:ascii="雅黑" w:hAnsi="雅黑" w:eastAsia="雅黑" w:cs="雅黑"/>
          <w:color w:val="FF0000"/>
          <w:highlight w:val="yellow"/>
          <w:u w:val="single"/>
        </w:rPr>
        <w:t>注：营业执照上传成功后，我们</w:t>
      </w:r>
      <w:r>
        <w:rPr>
          <w:rStyle w:val="24"/>
          <w:rFonts w:hint="eastAsia" w:ascii="雅黑" w:hAnsi="雅黑" w:eastAsia="雅黑" w:cs="雅黑"/>
          <w:color w:val="FF0000"/>
          <w:highlight w:val="yellow"/>
          <w:u w:val="single"/>
          <w:lang w:eastAsia="zh-CN"/>
        </w:rPr>
        <w:t>会对营业执照中的信息</w:t>
      </w:r>
      <w:r>
        <w:rPr>
          <w:rStyle w:val="24"/>
          <w:rFonts w:ascii="雅黑" w:hAnsi="雅黑" w:eastAsia="雅黑" w:cs="雅黑"/>
          <w:color w:val="FF0000"/>
          <w:highlight w:val="yellow"/>
          <w:u w:val="single"/>
        </w:rPr>
        <w:t>进行识别，自动将识别到的统一社会信用代码、法定代表人填充到下方对应的字段中，您只需要</w:t>
      </w:r>
      <w:r>
        <w:rPr>
          <w:rStyle w:val="24"/>
          <w:rFonts w:hint="eastAsia" w:ascii="雅黑" w:hAnsi="雅黑" w:eastAsia="雅黑" w:cs="雅黑"/>
          <w:color w:val="FF0000"/>
          <w:highlight w:val="yellow"/>
          <w:u w:val="single"/>
          <w:lang w:val="en-US" w:eastAsia="zh-CN"/>
        </w:rPr>
        <w:t>再</w:t>
      </w:r>
      <w:r>
        <w:rPr>
          <w:rStyle w:val="24"/>
          <w:rFonts w:ascii="雅黑" w:hAnsi="雅黑" w:eastAsia="雅黑" w:cs="雅黑"/>
          <w:color w:val="FF0000"/>
          <w:highlight w:val="yellow"/>
          <w:u w:val="single"/>
        </w:rPr>
        <w:t>仔细核对一遍信息是否有误即可。若有误，您也可以手动修改。</w:t>
      </w:r>
    </w:p>
    <w:p w14:paraId="5C176008">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jc w:val="both"/>
        <w:textAlignment w:val="auto"/>
      </w:pPr>
      <w:r>
        <w:drawing>
          <wp:inline distT="0" distB="0" distL="114300" distR="114300">
            <wp:extent cx="5274310" cy="2959100"/>
            <wp:effectExtent l="9525" t="9525" r="12065" b="15875"/>
            <wp:docPr id="180"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53"/>
                    <pic:cNvPicPr>
                      <a:picLocks noChangeAspect="1"/>
                    </pic:cNvPicPr>
                  </pic:nvPicPr>
                  <pic:blipFill>
                    <a:blip r:embed="rId27"/>
                    <a:stretch>
                      <a:fillRect/>
                    </a:stretch>
                  </pic:blipFill>
                  <pic:spPr>
                    <a:xfrm>
                      <a:off x="0" y="0"/>
                      <a:ext cx="5274310" cy="2959100"/>
                    </a:xfrm>
                    <a:prstGeom prst="rect">
                      <a:avLst/>
                    </a:prstGeom>
                    <a:noFill/>
                    <a:ln>
                      <a:solidFill>
                        <a:schemeClr val="accent1">
                          <a:lumMod val="20000"/>
                          <a:lumOff val="80000"/>
                        </a:schemeClr>
                      </a:solidFill>
                    </a:ln>
                  </pic:spPr>
                </pic:pic>
              </a:graphicData>
            </a:graphic>
          </wp:inline>
        </w:drawing>
      </w:r>
    </w:p>
    <w:p w14:paraId="4F3EA4D1">
      <w:pPr>
        <w:pStyle w:val="5"/>
        <w:bidi w:val="0"/>
        <w:rPr>
          <w:rFonts w:hint="default"/>
          <w:lang w:val="en-US" w:eastAsia="zh-CN"/>
        </w:rPr>
      </w:pPr>
      <w:bookmarkStart w:id="25" w:name="_Toc26260"/>
      <w:r>
        <w:rPr>
          <w:rFonts w:hint="eastAsia"/>
          <w:lang w:val="en-US" w:eastAsia="zh-CN"/>
        </w:rPr>
        <w:t>④上传线下盖章的授权书</w:t>
      </w:r>
      <w:bookmarkEnd w:id="25"/>
    </w:p>
    <w:p w14:paraId="597DBA3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left"/>
        <w:textAlignment w:val="auto"/>
        <w:rPr>
          <w:rFonts w:hint="eastAsia"/>
          <w:lang w:val="en-US" w:eastAsia="zh-CN"/>
        </w:rPr>
      </w:pPr>
      <w:r>
        <w:rPr>
          <w:rFonts w:hint="eastAsia"/>
          <w:lang w:val="en-US" w:eastAsia="zh-CN"/>
        </w:rPr>
        <w:t>需要上传线下加盖公章的组织机构授权书，点击【下载授权书模板】，</w:t>
      </w:r>
      <w:r>
        <w:rPr>
          <w:rFonts w:hint="default"/>
          <w:lang w:val="en-US" w:eastAsia="zh-CN"/>
        </w:rPr>
        <w:t>线下打印授权书后加盖组织机构</w:t>
      </w:r>
      <w:r>
        <w:rPr>
          <w:rFonts w:hint="default"/>
          <w:b/>
          <w:bCs/>
          <w:color w:val="FF0000"/>
          <w:highlight w:val="yellow"/>
          <w:lang w:val="en-US" w:eastAsia="zh-CN"/>
        </w:rPr>
        <w:t>公章</w:t>
      </w:r>
      <w:r>
        <w:rPr>
          <w:rFonts w:hint="eastAsia"/>
          <w:b/>
          <w:bCs/>
          <w:color w:val="FF0000"/>
          <w:highlight w:val="yellow"/>
          <w:lang w:val="en-US" w:eastAsia="zh-CN"/>
        </w:rPr>
        <w:t>和法定代表人签章</w:t>
      </w:r>
      <w:r>
        <w:rPr>
          <w:rFonts w:hint="eastAsia"/>
          <w:lang w:val="en-US" w:eastAsia="zh-CN"/>
        </w:rPr>
        <w:t>，</w:t>
      </w:r>
      <w:r>
        <w:rPr>
          <w:rFonts w:hint="default"/>
          <w:lang w:val="en-US" w:eastAsia="zh-CN"/>
        </w:rPr>
        <w:t>拍照或扫描后上传</w:t>
      </w:r>
      <w:r>
        <w:rPr>
          <w:rFonts w:hint="eastAsia"/>
          <w:lang w:val="en-US" w:eastAsia="zh-CN"/>
        </w:rPr>
        <w:t>授权书。</w:t>
      </w:r>
    </w:p>
    <w:p w14:paraId="33C7305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left"/>
        <w:textAlignment w:val="auto"/>
        <w:rPr>
          <w:rFonts w:hint="eastAsia"/>
          <w:lang w:val="en-US" w:eastAsia="zh-CN"/>
        </w:rPr>
      </w:pPr>
      <w:r>
        <w:rPr>
          <w:rStyle w:val="24"/>
          <w:rFonts w:hint="eastAsia" w:ascii="雅黑" w:hAnsi="雅黑" w:eastAsia="雅黑" w:cs="雅黑"/>
          <w:color w:val="FF0000"/>
          <w:kern w:val="0"/>
          <w:sz w:val="21"/>
          <w:szCs w:val="24"/>
          <w:highlight w:val="yellow"/>
          <w:u w:val="single"/>
          <w:lang w:val="en-US" w:eastAsia="zh-CN" w:bidi="ar-SA"/>
        </w:rPr>
        <w:t>注：授权书日期一定要手写！！！</w:t>
      </w:r>
    </w:p>
    <w:p w14:paraId="3E39D5D5">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textAlignment w:val="auto"/>
        <w:rPr>
          <w:rFonts w:hint="eastAsia" w:ascii="微软雅黑" w:hAnsi="微软雅黑" w:cs="微软雅黑"/>
          <w:sz w:val="24"/>
          <w:szCs w:val="24"/>
          <w:u w:val="none"/>
          <w:lang w:val="en-US" w:eastAsia="zh-CN"/>
        </w:rPr>
      </w:pPr>
      <w:r>
        <w:drawing>
          <wp:inline distT="0" distB="0" distL="114300" distR="114300">
            <wp:extent cx="5264785" cy="2194560"/>
            <wp:effectExtent l="9525" t="9525" r="21590" b="18415"/>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28"/>
                    <a:stretch>
                      <a:fillRect/>
                    </a:stretch>
                  </pic:blipFill>
                  <pic:spPr>
                    <a:xfrm>
                      <a:off x="0" y="0"/>
                      <a:ext cx="5264785" cy="2194560"/>
                    </a:xfrm>
                    <a:prstGeom prst="rect">
                      <a:avLst/>
                    </a:prstGeom>
                    <a:noFill/>
                    <a:ln>
                      <a:solidFill>
                        <a:schemeClr val="accent1">
                          <a:lumMod val="20000"/>
                          <a:lumOff val="80000"/>
                        </a:schemeClr>
                      </a:solidFill>
                    </a:ln>
                  </pic:spPr>
                </pic:pic>
              </a:graphicData>
            </a:graphic>
          </wp:inline>
        </w:drawing>
      </w:r>
    </w:p>
    <w:p w14:paraId="47A1D9B0">
      <w:pPr>
        <w:pStyle w:val="5"/>
        <w:bidi w:val="0"/>
        <w:rPr>
          <w:rFonts w:hint="default"/>
          <w:lang w:val="en-US" w:eastAsia="zh-CN"/>
        </w:rPr>
      </w:pPr>
      <w:bookmarkStart w:id="26" w:name="_Toc12482"/>
      <w:r>
        <w:rPr>
          <w:rFonts w:hint="eastAsia"/>
          <w:lang w:val="en-US" w:eastAsia="zh-CN"/>
        </w:rPr>
        <w:t>⑤填写打款信息</w:t>
      </w:r>
      <w:bookmarkEnd w:id="26"/>
    </w:p>
    <w:p w14:paraId="62205CAD">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left"/>
        <w:textAlignment w:val="auto"/>
        <w:rPr>
          <w:rFonts w:hint="eastAsia"/>
          <w:lang w:val="en-US" w:eastAsia="zh-CN"/>
        </w:rPr>
      </w:pPr>
      <w:r>
        <w:rPr>
          <w:rFonts w:hint="eastAsia"/>
          <w:lang w:val="en-US" w:eastAsia="zh-CN"/>
        </w:rPr>
        <w:t>为了确保组织授权申请人进行认证和数字证书办理的真实意愿，通过对公账户打款进行验证。</w:t>
      </w:r>
    </w:p>
    <w:p w14:paraId="1DB1EA8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left"/>
        <w:textAlignment w:val="auto"/>
        <w:rPr>
          <w:rFonts w:hint="default"/>
          <w:lang w:val="en-US" w:eastAsia="zh-CN"/>
        </w:rPr>
      </w:pPr>
      <w:r>
        <w:rPr>
          <w:rFonts w:hint="eastAsia"/>
          <w:lang w:val="en-US" w:eastAsia="zh-CN"/>
        </w:rPr>
        <w:t>可</w:t>
      </w:r>
      <w:r>
        <w:rPr>
          <w:rFonts w:hint="default"/>
          <w:lang w:val="en-US" w:eastAsia="zh-CN"/>
        </w:rPr>
        <w:t>选择</w:t>
      </w:r>
      <w:r>
        <w:rPr>
          <w:rFonts w:hint="eastAsia"/>
          <w:lang w:val="en-US" w:eastAsia="zh-CN"/>
        </w:rPr>
        <w:t>【我司向平台打款】或者</w:t>
      </w:r>
      <w:r>
        <w:rPr>
          <w:rFonts w:hint="default"/>
          <w:lang w:val="en-US" w:eastAsia="zh-CN"/>
        </w:rPr>
        <w:t>【</w:t>
      </w:r>
      <w:r>
        <w:rPr>
          <w:rFonts w:hint="eastAsia"/>
          <w:lang w:val="en-US" w:eastAsia="zh-CN"/>
        </w:rPr>
        <w:t>平台向我司打款</w:t>
      </w:r>
      <w:r>
        <w:rPr>
          <w:rFonts w:hint="default"/>
          <w:lang w:val="en-US" w:eastAsia="zh-CN"/>
        </w:rPr>
        <w:t>】</w:t>
      </w:r>
    </w:p>
    <w:p w14:paraId="07D1208D">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left"/>
        <w:textAlignment w:val="auto"/>
      </w:pPr>
      <w:r>
        <w:rPr>
          <w:rFonts w:hint="eastAsia"/>
          <w:lang w:val="en-US" w:eastAsia="zh-CN"/>
        </w:rPr>
        <w:t>如果选择【我司向平台打款】，用企业对公账户给平台账户打1分钱点击提交</w:t>
      </w:r>
      <w:r>
        <w:rPr>
          <w:rFonts w:hint="eastAsia"/>
          <w:b/>
          <w:bCs/>
          <w:color w:val="FF0000"/>
          <w:highlight w:val="yellow"/>
          <w:lang w:val="en-US" w:eastAsia="zh-CN"/>
        </w:rPr>
        <w:t>（不会自动退）</w:t>
      </w:r>
      <w:r>
        <w:rPr>
          <w:rFonts w:hint="eastAsia"/>
          <w:b/>
          <w:bCs/>
          <w:lang w:val="en-US" w:eastAsia="zh-CN"/>
        </w:rPr>
        <w:t>。</w:t>
      </w:r>
      <w:r>
        <w:drawing>
          <wp:inline distT="0" distB="0" distL="114300" distR="114300">
            <wp:extent cx="5271770" cy="1405255"/>
            <wp:effectExtent l="9525" t="9525" r="14605" b="20320"/>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pic:cNvPicPr>
                  </pic:nvPicPr>
                  <pic:blipFill>
                    <a:blip r:embed="rId29"/>
                    <a:stretch>
                      <a:fillRect/>
                    </a:stretch>
                  </pic:blipFill>
                  <pic:spPr>
                    <a:xfrm>
                      <a:off x="0" y="0"/>
                      <a:ext cx="5271770" cy="1405255"/>
                    </a:xfrm>
                    <a:prstGeom prst="rect">
                      <a:avLst/>
                    </a:prstGeom>
                    <a:noFill/>
                    <a:ln>
                      <a:solidFill>
                        <a:schemeClr val="accent1">
                          <a:lumMod val="20000"/>
                          <a:lumOff val="80000"/>
                        </a:schemeClr>
                      </a:solidFill>
                    </a:ln>
                  </pic:spPr>
                </pic:pic>
              </a:graphicData>
            </a:graphic>
          </wp:inline>
        </w:drawing>
      </w:r>
    </w:p>
    <w:p w14:paraId="72FF3C5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left"/>
        <w:textAlignment w:val="auto"/>
        <w:rPr>
          <w:rFonts w:hint="default"/>
          <w:lang w:val="en-US" w:eastAsia="zh-CN"/>
        </w:rPr>
      </w:pPr>
      <w:r>
        <w:rPr>
          <w:rFonts w:hint="eastAsia"/>
          <w:lang w:val="en-US" w:eastAsia="zh-CN"/>
        </w:rPr>
        <w:t>如果选择【平台向我司打款】，填写单位的对公账户信息，由CA机构向认证单位打款。</w:t>
      </w:r>
    </w:p>
    <w:p w14:paraId="7A6AE145">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jc w:val="both"/>
        <w:textAlignment w:val="auto"/>
        <w:rPr>
          <w:rFonts w:hint="eastAsia" w:ascii="微软雅黑" w:hAnsi="微软雅黑" w:eastAsia="微软雅黑" w:cs="微软雅黑"/>
          <w:sz w:val="24"/>
          <w:szCs w:val="24"/>
          <w:u w:val="none"/>
          <w:lang w:val="en-US" w:eastAsia="zh-CN"/>
        </w:rPr>
      </w:pPr>
      <w:r>
        <w:drawing>
          <wp:inline distT="0" distB="0" distL="114300" distR="114300">
            <wp:extent cx="5271770" cy="1344295"/>
            <wp:effectExtent l="9525" t="9525" r="14605" b="17780"/>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pic:cNvPicPr>
                      <a:picLocks noChangeAspect="1"/>
                    </pic:cNvPicPr>
                  </pic:nvPicPr>
                  <pic:blipFill>
                    <a:blip r:embed="rId30"/>
                    <a:stretch>
                      <a:fillRect/>
                    </a:stretch>
                  </pic:blipFill>
                  <pic:spPr>
                    <a:xfrm>
                      <a:off x="0" y="0"/>
                      <a:ext cx="5271770" cy="1344295"/>
                    </a:xfrm>
                    <a:prstGeom prst="rect">
                      <a:avLst/>
                    </a:prstGeom>
                    <a:noFill/>
                    <a:ln>
                      <a:solidFill>
                        <a:schemeClr val="accent1">
                          <a:lumMod val="20000"/>
                          <a:lumOff val="80000"/>
                        </a:schemeClr>
                      </a:solidFill>
                    </a:ln>
                  </pic:spPr>
                </pic:pic>
              </a:graphicData>
            </a:graphic>
          </wp:inline>
        </w:drawing>
      </w:r>
    </w:p>
    <w:p w14:paraId="2A72D22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left"/>
        <w:textAlignment w:val="auto"/>
        <w:rPr>
          <w:rFonts w:hint="eastAsia"/>
          <w:lang w:val="en-US" w:eastAsia="zh-CN"/>
        </w:rPr>
      </w:pPr>
      <w:r>
        <w:rPr>
          <w:rFonts w:hint="eastAsia"/>
          <w:lang w:val="en-US" w:eastAsia="zh-CN"/>
        </w:rPr>
        <w:t>提交认证后待组织基本信息及授权书审核通过后，系统会向对公账户汇入一笔1元以下的随机金额，申请人需要将金额和随机码回填至认证页面完成核验。</w:t>
      </w:r>
    </w:p>
    <w:p w14:paraId="7B6B73B8">
      <w:pPr>
        <w:pStyle w:val="19"/>
        <w:keepNext w:val="0"/>
        <w:keepLines w:val="0"/>
        <w:widowControl/>
        <w:suppressLineNumbers w:val="0"/>
        <w:rPr>
          <w:rFonts w:hint="eastAsia"/>
          <w:lang w:val="en-US" w:eastAsia="zh-CN"/>
        </w:rPr>
      </w:pPr>
      <w:r>
        <w:drawing>
          <wp:inline distT="0" distB="0" distL="114300" distR="114300">
            <wp:extent cx="5267960" cy="1785620"/>
            <wp:effectExtent l="9525" t="9525" r="18415" b="2095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31"/>
                    <a:stretch>
                      <a:fillRect/>
                    </a:stretch>
                  </pic:blipFill>
                  <pic:spPr>
                    <a:xfrm>
                      <a:off x="0" y="0"/>
                      <a:ext cx="5267960" cy="1785620"/>
                    </a:xfrm>
                    <a:prstGeom prst="rect">
                      <a:avLst/>
                    </a:prstGeom>
                    <a:noFill/>
                    <a:ln>
                      <a:solidFill>
                        <a:schemeClr val="accent1">
                          <a:lumMod val="20000"/>
                          <a:lumOff val="80000"/>
                        </a:schemeClr>
                      </a:solidFill>
                    </a:ln>
                  </pic:spPr>
                </pic:pic>
              </a:graphicData>
            </a:graphic>
          </wp:inline>
        </w:drawing>
      </w:r>
    </w:p>
    <w:p w14:paraId="582C2D93">
      <w:pPr>
        <w:pStyle w:val="5"/>
        <w:bidi w:val="0"/>
        <w:rPr>
          <w:rFonts w:hint="default"/>
          <w:lang w:val="en-US" w:eastAsia="zh-CN"/>
        </w:rPr>
      </w:pPr>
      <w:bookmarkStart w:id="27" w:name="_Toc6173"/>
      <w:r>
        <w:rPr>
          <w:rFonts w:hint="eastAsia"/>
          <w:lang w:val="en-US" w:eastAsia="zh-CN"/>
        </w:rPr>
        <w:t>⑥阅读证书协议</w:t>
      </w:r>
      <w:bookmarkEnd w:id="27"/>
    </w:p>
    <w:p w14:paraId="04FD424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left"/>
        <w:textAlignment w:val="auto"/>
        <w:rPr>
          <w:rFonts w:hint="eastAsia"/>
          <w:lang w:val="en-US" w:eastAsia="zh-CN"/>
        </w:rPr>
      </w:pPr>
      <w:r>
        <w:rPr>
          <w:rFonts w:hint="eastAsia"/>
          <w:lang w:val="en-US" w:eastAsia="zh-CN"/>
        </w:rPr>
        <w:t>组织信息、授权书、对公打款方式均完善后，需要阅读并勾选证书协议，勾选协议时会弹出协议内容弹窗，全文阅读所有协议后，点击【我已阅读并同意】，勾选上协议。</w:t>
      </w:r>
    </w:p>
    <w:p w14:paraId="540EC4A4">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textAlignment w:val="auto"/>
        <w:rPr>
          <w:rFonts w:hint="eastAsia" w:ascii="微软雅黑" w:hAnsi="微软雅黑" w:cs="微软雅黑"/>
          <w:sz w:val="24"/>
          <w:szCs w:val="24"/>
          <w:u w:val="none"/>
          <w:lang w:val="en-US" w:eastAsia="zh-CN"/>
        </w:rPr>
      </w:pPr>
      <w:r>
        <w:drawing>
          <wp:inline distT="0" distB="0" distL="114300" distR="114300">
            <wp:extent cx="5267960" cy="2055495"/>
            <wp:effectExtent l="9525" t="9525" r="18415" b="17780"/>
            <wp:docPr id="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
                    <pic:cNvPicPr>
                      <a:picLocks noChangeAspect="1"/>
                    </pic:cNvPicPr>
                  </pic:nvPicPr>
                  <pic:blipFill>
                    <a:blip r:embed="rId32"/>
                    <a:stretch>
                      <a:fillRect/>
                    </a:stretch>
                  </pic:blipFill>
                  <pic:spPr>
                    <a:xfrm>
                      <a:off x="0" y="0"/>
                      <a:ext cx="5267960" cy="2055495"/>
                    </a:xfrm>
                    <a:prstGeom prst="rect">
                      <a:avLst/>
                    </a:prstGeom>
                    <a:noFill/>
                    <a:ln>
                      <a:solidFill>
                        <a:schemeClr val="accent1">
                          <a:lumMod val="20000"/>
                          <a:lumOff val="80000"/>
                        </a:schemeClr>
                      </a:solidFill>
                    </a:ln>
                  </pic:spPr>
                </pic:pic>
              </a:graphicData>
            </a:graphic>
          </wp:inline>
        </w:drawing>
      </w:r>
    </w:p>
    <w:p w14:paraId="7C7E8466">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textAlignment w:val="auto"/>
        <w:rPr>
          <w:rFonts w:hint="default" w:ascii="微软雅黑" w:hAnsi="微软雅黑" w:eastAsia="微软雅黑" w:cs="微软雅黑"/>
          <w:kern w:val="2"/>
          <w:sz w:val="24"/>
          <w:szCs w:val="24"/>
          <w:u w:val="none"/>
          <w:lang w:val="en-US" w:eastAsia="zh-CN" w:bidi="ar-SA"/>
        </w:rPr>
      </w:pPr>
      <w:r>
        <w:drawing>
          <wp:inline distT="0" distB="0" distL="114300" distR="114300">
            <wp:extent cx="5266690" cy="2959100"/>
            <wp:effectExtent l="9525" t="9525" r="19685" b="15875"/>
            <wp:docPr id="186"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58"/>
                    <pic:cNvPicPr>
                      <a:picLocks noChangeAspect="1"/>
                    </pic:cNvPicPr>
                  </pic:nvPicPr>
                  <pic:blipFill>
                    <a:blip r:embed="rId33"/>
                    <a:stretch>
                      <a:fillRect/>
                    </a:stretch>
                  </pic:blipFill>
                  <pic:spPr>
                    <a:xfrm>
                      <a:off x="0" y="0"/>
                      <a:ext cx="5266690" cy="2959100"/>
                    </a:xfrm>
                    <a:prstGeom prst="rect">
                      <a:avLst/>
                    </a:prstGeom>
                    <a:noFill/>
                    <a:ln>
                      <a:solidFill>
                        <a:schemeClr val="accent1">
                          <a:lumMod val="20000"/>
                          <a:lumOff val="80000"/>
                        </a:schemeClr>
                      </a:solidFill>
                    </a:ln>
                  </pic:spPr>
                </pic:pic>
              </a:graphicData>
            </a:graphic>
          </wp:inline>
        </w:drawing>
      </w:r>
    </w:p>
    <w:p w14:paraId="5A9D2EDB">
      <w:pPr>
        <w:pStyle w:val="5"/>
        <w:bidi w:val="0"/>
        <w:rPr>
          <w:rFonts w:hint="default"/>
          <w:lang w:val="en-US" w:eastAsia="zh-CN"/>
        </w:rPr>
      </w:pPr>
      <w:bookmarkStart w:id="28" w:name="_Toc22348"/>
      <w:r>
        <w:rPr>
          <w:rFonts w:hint="eastAsia"/>
          <w:lang w:val="en-US" w:eastAsia="zh-CN"/>
        </w:rPr>
        <w:t>⑦语音视频双录</w:t>
      </w:r>
      <w:bookmarkEnd w:id="28"/>
    </w:p>
    <w:p w14:paraId="3A8B7A6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left"/>
        <w:textAlignment w:val="auto"/>
        <w:rPr>
          <w:rFonts w:hint="eastAsia"/>
          <w:lang w:val="en-US" w:eastAsia="zh-CN"/>
        </w:rPr>
      </w:pPr>
      <w:r>
        <w:rPr>
          <w:rFonts w:hint="eastAsia"/>
          <w:lang w:val="en-US" w:eastAsia="zh-CN"/>
        </w:rPr>
        <w:t>信息填写完整，且勾选证书协议后，点击【提交】，系统将展示语音视频双录二维码，使用移动端扫码进行语音视频双录，确认本次证书申请的真实意愿。</w:t>
      </w:r>
    </w:p>
    <w:p w14:paraId="640F13C6">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ind w:leftChars="0"/>
        <w:textAlignment w:val="auto"/>
        <w:rPr>
          <w:rFonts w:hint="eastAsia" w:ascii="微软雅黑" w:hAnsi="微软雅黑" w:cs="微软雅黑"/>
          <w:sz w:val="24"/>
          <w:szCs w:val="24"/>
          <w:u w:val="none"/>
          <w:lang w:val="en-US" w:eastAsia="zh-CN"/>
        </w:rPr>
      </w:pPr>
      <w:r>
        <w:drawing>
          <wp:inline distT="0" distB="0" distL="114300" distR="114300">
            <wp:extent cx="5270500" cy="2951480"/>
            <wp:effectExtent l="9525" t="9525" r="15875" b="10795"/>
            <wp:docPr id="4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
                    <pic:cNvPicPr>
                      <a:picLocks noChangeAspect="1"/>
                    </pic:cNvPicPr>
                  </pic:nvPicPr>
                  <pic:blipFill>
                    <a:blip r:embed="rId34"/>
                    <a:stretch>
                      <a:fillRect/>
                    </a:stretch>
                  </pic:blipFill>
                  <pic:spPr>
                    <a:xfrm>
                      <a:off x="0" y="0"/>
                      <a:ext cx="5270500" cy="2951480"/>
                    </a:xfrm>
                    <a:prstGeom prst="rect">
                      <a:avLst/>
                    </a:prstGeom>
                    <a:noFill/>
                    <a:ln>
                      <a:solidFill>
                        <a:schemeClr val="accent1">
                          <a:lumMod val="20000"/>
                          <a:lumOff val="80000"/>
                        </a:schemeClr>
                      </a:solidFill>
                    </a:ln>
                  </pic:spPr>
                </pic:pic>
              </a:graphicData>
            </a:graphic>
          </wp:inline>
        </w:drawing>
      </w:r>
    </w:p>
    <w:p w14:paraId="425EB382">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ind w:leftChars="0"/>
        <w:textAlignment w:val="auto"/>
      </w:pPr>
      <w:r>
        <w:drawing>
          <wp:inline distT="0" distB="0" distL="114300" distR="114300">
            <wp:extent cx="5266690" cy="2962910"/>
            <wp:effectExtent l="9525" t="9525" r="19685" b="12065"/>
            <wp:docPr id="4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5"/>
                    <pic:cNvPicPr>
                      <a:picLocks noChangeAspect="1"/>
                    </pic:cNvPicPr>
                  </pic:nvPicPr>
                  <pic:blipFill>
                    <a:blip r:embed="rId35"/>
                    <a:stretch>
                      <a:fillRect/>
                    </a:stretch>
                  </pic:blipFill>
                  <pic:spPr>
                    <a:xfrm>
                      <a:off x="0" y="0"/>
                      <a:ext cx="5266690" cy="2962910"/>
                    </a:xfrm>
                    <a:prstGeom prst="rect">
                      <a:avLst/>
                    </a:prstGeom>
                    <a:noFill/>
                    <a:ln>
                      <a:solidFill>
                        <a:schemeClr val="accent1">
                          <a:lumMod val="20000"/>
                          <a:lumOff val="80000"/>
                        </a:schemeClr>
                      </a:solidFill>
                    </a:ln>
                  </pic:spPr>
                </pic:pic>
              </a:graphicData>
            </a:graphic>
          </wp:inline>
        </w:drawing>
      </w:r>
    </w:p>
    <w:p w14:paraId="5980E16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left"/>
        <w:textAlignment w:val="auto"/>
        <w:rPr>
          <w:rFonts w:hint="eastAsia"/>
          <w:lang w:val="en-US" w:eastAsia="zh-CN"/>
        </w:rPr>
      </w:pPr>
      <w:r>
        <w:rPr>
          <w:rFonts w:hint="eastAsia"/>
          <w:lang w:val="en-US" w:eastAsia="zh-CN"/>
        </w:rPr>
        <w:t>认证申请人需要按照页面提示，按要求语音回答，确认申请证书的真实意愿，双录过程中系统也会校验用户的人脸与申请人信息是否一致。</w:t>
      </w:r>
    </w:p>
    <w:p w14:paraId="49CE9DE5">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ind w:leftChars="0"/>
        <w:jc w:val="center"/>
        <w:textAlignment w:val="auto"/>
        <w:rPr>
          <w:rFonts w:hint="default"/>
          <w:lang w:val="en-US" w:eastAsia="zh-CN"/>
        </w:rPr>
      </w:pPr>
      <w:r>
        <w:drawing>
          <wp:inline distT="0" distB="0" distL="114300" distR="114300">
            <wp:extent cx="4326890" cy="1951355"/>
            <wp:effectExtent l="0" t="0" r="3810" b="4445"/>
            <wp:docPr id="17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0"/>
                    <pic:cNvPicPr>
                      <a:picLocks noChangeAspect="1"/>
                    </pic:cNvPicPr>
                  </pic:nvPicPr>
                  <pic:blipFill>
                    <a:blip r:embed="rId23"/>
                    <a:stretch>
                      <a:fillRect/>
                    </a:stretch>
                  </pic:blipFill>
                  <pic:spPr>
                    <a:xfrm>
                      <a:off x="0" y="0"/>
                      <a:ext cx="4326890" cy="1951355"/>
                    </a:xfrm>
                    <a:prstGeom prst="rect">
                      <a:avLst/>
                    </a:prstGeom>
                    <a:noFill/>
                    <a:ln>
                      <a:noFill/>
                    </a:ln>
                  </pic:spPr>
                </pic:pic>
              </a:graphicData>
            </a:graphic>
          </wp:inline>
        </w:drawing>
      </w:r>
    </w:p>
    <w:p w14:paraId="4EDE020B">
      <w:pPr>
        <w:pStyle w:val="5"/>
        <w:bidi w:val="0"/>
        <w:rPr>
          <w:rFonts w:hint="default"/>
          <w:lang w:val="en-US" w:eastAsia="zh-CN"/>
        </w:rPr>
      </w:pPr>
      <w:bookmarkStart w:id="29" w:name="_Toc9516"/>
      <w:r>
        <w:rPr>
          <w:rFonts w:hint="eastAsia"/>
          <w:lang w:val="en-US" w:eastAsia="zh-CN"/>
        </w:rPr>
        <w:t>⑧认证信息审核</w:t>
      </w:r>
      <w:bookmarkEnd w:id="29"/>
    </w:p>
    <w:p w14:paraId="270712A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left"/>
        <w:textAlignment w:val="auto"/>
        <w:rPr>
          <w:rFonts w:hint="eastAsia"/>
          <w:lang w:val="en-US" w:eastAsia="zh-CN"/>
        </w:rPr>
      </w:pPr>
      <w:r>
        <w:rPr>
          <w:rFonts w:hint="eastAsia"/>
          <w:lang w:val="en-US" w:eastAsia="zh-CN"/>
        </w:rPr>
        <w:t>提交认证后需等待客服审核基本信息及组织授权书。</w:t>
      </w:r>
    </w:p>
    <w:p w14:paraId="40DD741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left"/>
        <w:textAlignment w:val="auto"/>
        <w:rPr>
          <w:rFonts w:hint="eastAsia"/>
          <w:lang w:val="en-US" w:eastAsia="zh-CN"/>
        </w:rPr>
      </w:pPr>
      <w:r>
        <w:rPr>
          <w:rFonts w:hint="eastAsia"/>
          <w:lang w:val="en-US" w:eastAsia="zh-CN"/>
        </w:rPr>
        <w:t>组织基本信息将会与权威数据库进行比对，如果比对一致则基本信息通过审核，如果比对不一致则将由客服进行人工审核。组织授权书则由客服人工审核。</w:t>
      </w:r>
    </w:p>
    <w:p w14:paraId="0A95D682">
      <w:pPr>
        <w:bidi w:val="0"/>
      </w:pPr>
      <w:r>
        <w:drawing>
          <wp:inline distT="0" distB="0" distL="114300" distR="114300">
            <wp:extent cx="5270500" cy="1845310"/>
            <wp:effectExtent l="9525" t="9525" r="15875" b="12065"/>
            <wp:docPr id="189"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61"/>
                    <pic:cNvPicPr>
                      <a:picLocks noChangeAspect="1"/>
                    </pic:cNvPicPr>
                  </pic:nvPicPr>
                  <pic:blipFill>
                    <a:blip r:embed="rId36"/>
                    <a:stretch>
                      <a:fillRect/>
                    </a:stretch>
                  </pic:blipFill>
                  <pic:spPr>
                    <a:xfrm>
                      <a:off x="0" y="0"/>
                      <a:ext cx="5270500" cy="1845310"/>
                    </a:xfrm>
                    <a:prstGeom prst="rect">
                      <a:avLst/>
                    </a:prstGeom>
                    <a:noFill/>
                    <a:ln>
                      <a:solidFill>
                        <a:schemeClr val="accent1">
                          <a:lumMod val="20000"/>
                          <a:lumOff val="80000"/>
                        </a:schemeClr>
                      </a:solidFill>
                    </a:ln>
                  </pic:spPr>
                </pic:pic>
              </a:graphicData>
            </a:graphic>
          </wp:inline>
        </w:drawing>
      </w:r>
    </w:p>
    <w:p w14:paraId="48BB83F2">
      <w:pPr>
        <w:bidi w:val="0"/>
        <w:rPr>
          <w:rFonts w:hint="eastAsia"/>
          <w:lang w:val="en-US" w:eastAsia="zh-CN"/>
        </w:rPr>
      </w:pPr>
      <w:r>
        <w:drawing>
          <wp:inline distT="0" distB="0" distL="114300" distR="114300">
            <wp:extent cx="5273040" cy="1828165"/>
            <wp:effectExtent l="9525" t="9525" r="13335" b="16510"/>
            <wp:docPr id="190"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62"/>
                    <pic:cNvPicPr>
                      <a:picLocks noChangeAspect="1"/>
                    </pic:cNvPicPr>
                  </pic:nvPicPr>
                  <pic:blipFill>
                    <a:blip r:embed="rId37"/>
                    <a:stretch>
                      <a:fillRect/>
                    </a:stretch>
                  </pic:blipFill>
                  <pic:spPr>
                    <a:xfrm>
                      <a:off x="0" y="0"/>
                      <a:ext cx="5273040" cy="1828165"/>
                    </a:xfrm>
                    <a:prstGeom prst="rect">
                      <a:avLst/>
                    </a:prstGeom>
                    <a:noFill/>
                    <a:ln>
                      <a:solidFill>
                        <a:schemeClr val="accent1">
                          <a:lumMod val="20000"/>
                          <a:lumOff val="80000"/>
                        </a:schemeClr>
                      </a:solidFill>
                    </a:ln>
                  </pic:spPr>
                </pic:pic>
              </a:graphicData>
            </a:graphic>
          </wp:inline>
        </w:drawing>
      </w:r>
    </w:p>
    <w:p w14:paraId="715D88CB">
      <w:pPr>
        <w:pStyle w:val="5"/>
        <w:bidi w:val="0"/>
        <w:rPr>
          <w:rFonts w:hint="default"/>
          <w:lang w:val="en-US" w:eastAsia="zh-CN"/>
        </w:rPr>
      </w:pPr>
      <w:bookmarkStart w:id="30" w:name="_Toc6069"/>
      <w:r>
        <w:rPr>
          <w:rFonts w:hint="eastAsia"/>
          <w:lang w:val="en-US" w:eastAsia="zh-CN"/>
        </w:rPr>
        <w:t>⑨对公打款验证</w:t>
      </w:r>
      <w:bookmarkEnd w:id="30"/>
    </w:p>
    <w:p w14:paraId="4460D64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基本信息与授权书均审核通过后，进行对公打款的验证。CA机构核验对公账户和金额无误后完成认证。</w:t>
      </w:r>
    </w:p>
    <w:p w14:paraId="42FCC1EA">
      <w:pPr>
        <w:pStyle w:val="3"/>
        <w:rPr>
          <w:rFonts w:hint="eastAsia"/>
          <w:lang w:val="en-US" w:eastAsia="zh-CN"/>
        </w:rPr>
      </w:pPr>
      <w:bookmarkStart w:id="31" w:name="_Toc11143"/>
      <w:r>
        <w:rPr>
          <w:rFonts w:hint="eastAsia"/>
          <w:lang w:val="en-US" w:eastAsia="zh-CN"/>
        </w:rPr>
        <w:t>3.2法人实名认证</w:t>
      </w:r>
      <w:bookmarkEnd w:id="31"/>
    </w:p>
    <w:p w14:paraId="647A96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val="0"/>
          <w:bCs w:val="0"/>
          <w:color w:val="000000" w:themeColor="text1"/>
          <w:sz w:val="22"/>
          <w:szCs w:val="28"/>
          <w:lang w:val="en-US" w:eastAsia="zh-CN"/>
          <w14:textFill>
            <w14:solidFill>
              <w14:schemeClr w14:val="tx1"/>
            </w14:solidFill>
          </w14:textFill>
        </w:rPr>
      </w:pPr>
      <w:r>
        <w:rPr>
          <w:rFonts w:hint="eastAsia"/>
          <w:b/>
          <w:bCs/>
          <w:color w:val="000000" w:themeColor="text1"/>
          <w:sz w:val="22"/>
          <w:szCs w:val="28"/>
          <w:lang w:val="en-US" w:eastAsia="zh-CN"/>
          <w14:textFill>
            <w14:solidFill>
              <w14:schemeClr w14:val="tx1"/>
            </w14:solidFill>
          </w14:textFill>
        </w:rPr>
        <w:t>法人本人</w:t>
      </w:r>
      <w:r>
        <w:rPr>
          <w:rFonts w:hint="eastAsia"/>
          <w:b w:val="0"/>
          <w:bCs w:val="0"/>
          <w:color w:val="000000" w:themeColor="text1"/>
          <w:sz w:val="22"/>
          <w:szCs w:val="28"/>
          <w:lang w:val="en-US" w:eastAsia="zh-CN"/>
          <w14:textFill>
            <w14:solidFill>
              <w14:schemeClr w14:val="tx1"/>
            </w14:solidFill>
          </w14:textFill>
        </w:rPr>
        <w:t>需要</w:t>
      </w:r>
      <w:r>
        <w:rPr>
          <w:rFonts w:hint="eastAsia"/>
          <w:b/>
          <w:bCs/>
          <w:color w:val="000000" w:themeColor="text1"/>
          <w:sz w:val="22"/>
          <w:szCs w:val="28"/>
          <w:lang w:val="en-US" w:eastAsia="zh-CN"/>
          <w14:textFill>
            <w14:solidFill>
              <w14:schemeClr w14:val="tx1"/>
            </w14:solidFill>
          </w14:textFill>
        </w:rPr>
        <w:t>申请个人数字证书</w:t>
      </w:r>
      <w:r>
        <w:rPr>
          <w:rFonts w:hint="eastAsia"/>
          <w:b w:val="0"/>
          <w:bCs w:val="0"/>
          <w:color w:val="000000" w:themeColor="text1"/>
          <w:sz w:val="22"/>
          <w:szCs w:val="28"/>
          <w:lang w:val="en-US" w:eastAsia="zh-CN"/>
          <w14:textFill>
            <w14:solidFill>
              <w14:schemeClr w14:val="tx1"/>
            </w14:solidFill>
          </w14:textFill>
        </w:rPr>
        <w:t>，法人章才能使用。</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65"/>
        <w:gridCol w:w="2749"/>
        <w:gridCol w:w="1415"/>
        <w:gridCol w:w="1567"/>
      </w:tblGrid>
      <w:tr w14:paraId="0E59A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7" w:hRule="atLeast"/>
        </w:trPr>
        <w:tc>
          <w:tcPr>
            <w:tcW w:w="8483" w:type="dxa"/>
            <w:gridSpan w:val="4"/>
            <w:shd w:val="clear" w:color="auto" w:fill="E7E6E6" w:themeFill="background2"/>
            <w:vAlign w:val="center"/>
          </w:tcPr>
          <w:p w14:paraId="6055C0DE">
            <w:pPr>
              <w:numPr>
                <w:ilvl w:val="0"/>
                <w:numId w:val="0"/>
              </w:numPr>
              <w:jc w:val="center"/>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个人数字证书-高等级</w:t>
            </w:r>
          </w:p>
        </w:tc>
      </w:tr>
      <w:tr w14:paraId="334D8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2628" w:type="dxa"/>
            <w:shd w:val="clear" w:color="auto" w:fill="E7E6E6" w:themeFill="background2"/>
            <w:vAlign w:val="center"/>
          </w:tcPr>
          <w:p w14:paraId="687259E0">
            <w:pPr>
              <w:numPr>
                <w:ilvl w:val="0"/>
                <w:numId w:val="0"/>
              </w:numPr>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认证方式</w:t>
            </w:r>
          </w:p>
        </w:tc>
        <w:tc>
          <w:tcPr>
            <w:tcW w:w="2811" w:type="dxa"/>
            <w:shd w:val="clear" w:color="auto" w:fill="E7E6E6" w:themeFill="background2"/>
            <w:vAlign w:val="center"/>
          </w:tcPr>
          <w:p w14:paraId="1C357F45">
            <w:pPr>
              <w:numPr>
                <w:ilvl w:val="0"/>
                <w:numId w:val="0"/>
              </w:numPr>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步骤</w:t>
            </w:r>
          </w:p>
        </w:tc>
        <w:tc>
          <w:tcPr>
            <w:tcW w:w="1444" w:type="dxa"/>
            <w:shd w:val="clear" w:color="auto" w:fill="E7E6E6" w:themeFill="background2"/>
            <w:vAlign w:val="center"/>
          </w:tcPr>
          <w:p w14:paraId="40C8C5E2">
            <w:pPr>
              <w:numPr>
                <w:ilvl w:val="0"/>
                <w:numId w:val="0"/>
              </w:numPr>
              <w:jc w:val="center"/>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用时</w:t>
            </w:r>
          </w:p>
        </w:tc>
        <w:tc>
          <w:tcPr>
            <w:tcW w:w="1600" w:type="dxa"/>
            <w:shd w:val="clear" w:color="auto" w:fill="E7E6E6" w:themeFill="background2"/>
            <w:vAlign w:val="center"/>
          </w:tcPr>
          <w:p w14:paraId="0CFAA5D9">
            <w:pPr>
              <w:numPr>
                <w:ilvl w:val="0"/>
                <w:numId w:val="0"/>
              </w:numPr>
              <w:jc w:val="center"/>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备注</w:t>
            </w:r>
          </w:p>
        </w:tc>
      </w:tr>
      <w:tr w14:paraId="74CD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2628" w:type="dxa"/>
            <w:vAlign w:val="center"/>
          </w:tcPr>
          <w:p w14:paraId="651D8EBE">
            <w:pPr>
              <w:numPr>
                <w:ilvl w:val="0"/>
                <w:numId w:val="0"/>
              </w:numPr>
              <w:jc w:val="both"/>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人脸识别认证</w:t>
            </w:r>
          </w:p>
        </w:tc>
        <w:tc>
          <w:tcPr>
            <w:tcW w:w="2811" w:type="dxa"/>
            <w:vAlign w:val="center"/>
          </w:tcPr>
          <w:p w14:paraId="02D948AA">
            <w:pPr>
              <w:numPr>
                <w:ilvl w:val="0"/>
                <w:numId w:val="0"/>
              </w:num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①申请人认证</w:t>
            </w:r>
          </w:p>
          <w:p w14:paraId="5E582532">
            <w:pPr>
              <w:numPr>
                <w:ilvl w:val="0"/>
                <w:numId w:val="0"/>
              </w:num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②阅读证书协议</w:t>
            </w:r>
          </w:p>
          <w:p w14:paraId="7A1D25E6">
            <w:pPr>
              <w:numPr>
                <w:ilvl w:val="0"/>
                <w:numId w:val="0"/>
              </w:numPr>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③语音视频双录（1个问题）</w:t>
            </w:r>
          </w:p>
        </w:tc>
        <w:tc>
          <w:tcPr>
            <w:tcW w:w="1444" w:type="dxa"/>
            <w:vAlign w:val="center"/>
          </w:tcPr>
          <w:p w14:paraId="055F176C">
            <w:pPr>
              <w:numPr>
                <w:ilvl w:val="0"/>
                <w:numId w:val="0"/>
              </w:num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2分钟</w:t>
            </w:r>
          </w:p>
        </w:tc>
        <w:tc>
          <w:tcPr>
            <w:tcW w:w="1600" w:type="dxa"/>
            <w:vAlign w:val="center"/>
          </w:tcPr>
          <w:p w14:paraId="7AD8858B">
            <w:pPr>
              <w:numPr>
                <w:ilvl w:val="0"/>
                <w:numId w:val="0"/>
              </w:num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详细操作手册见2法人认证</w:t>
            </w:r>
          </w:p>
        </w:tc>
      </w:tr>
    </w:tbl>
    <w:p w14:paraId="0B3170A7">
      <w:pPr>
        <w:pStyle w:val="4"/>
        <w:rPr>
          <w:rFonts w:hint="eastAsia"/>
          <w:lang w:val="en-US" w:eastAsia="zh-CN"/>
        </w:rPr>
      </w:pPr>
      <w:bookmarkStart w:id="32" w:name="_Toc19824"/>
      <w:bookmarkStart w:id="33" w:name="_Toc18390"/>
      <w:bookmarkStart w:id="34" w:name="_Toc24951"/>
      <w:r>
        <w:rPr>
          <w:rFonts w:hint="eastAsia"/>
          <w:lang w:val="en-US" w:eastAsia="zh-CN"/>
        </w:rPr>
        <w:t>3.2.1如果企业认证是法人账号操作</w:t>
      </w:r>
      <w:bookmarkEnd w:id="32"/>
      <w:bookmarkEnd w:id="33"/>
      <w:bookmarkEnd w:id="34"/>
    </w:p>
    <w:p w14:paraId="2CA5C269">
      <w:pPr>
        <w:rPr>
          <w:rFonts w:hint="eastAsia"/>
          <w:lang w:val="en-US" w:eastAsia="zh-CN"/>
        </w:rPr>
      </w:pPr>
      <w:r>
        <w:rPr>
          <w:rFonts w:hint="eastAsia"/>
          <w:lang w:val="en-US" w:eastAsia="zh-CN"/>
        </w:rPr>
        <w:t>登录法人账号，点击【管理中心】-【签章管理】-【合作方管理】-【签名管理】</w:t>
      </w:r>
    </w:p>
    <w:p w14:paraId="66D83082">
      <w:r>
        <w:drawing>
          <wp:inline distT="0" distB="0" distL="114300" distR="114300">
            <wp:extent cx="5271135" cy="949325"/>
            <wp:effectExtent l="0" t="0" r="12065" b="3175"/>
            <wp:docPr id="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
                    <pic:cNvPicPr>
                      <a:picLocks noChangeAspect="1"/>
                    </pic:cNvPicPr>
                  </pic:nvPicPr>
                  <pic:blipFill>
                    <a:blip r:embed="rId38"/>
                    <a:stretch>
                      <a:fillRect/>
                    </a:stretch>
                  </pic:blipFill>
                  <pic:spPr>
                    <a:xfrm>
                      <a:off x="0" y="0"/>
                      <a:ext cx="5271135" cy="949325"/>
                    </a:xfrm>
                    <a:prstGeom prst="rect">
                      <a:avLst/>
                    </a:prstGeom>
                    <a:noFill/>
                    <a:ln>
                      <a:noFill/>
                    </a:ln>
                  </pic:spPr>
                </pic:pic>
              </a:graphicData>
            </a:graphic>
          </wp:inline>
        </w:drawing>
      </w:r>
    </w:p>
    <w:p w14:paraId="5B32AE42">
      <w:pPr>
        <w:pStyle w:val="5"/>
        <w:bidi w:val="0"/>
        <w:rPr>
          <w:rFonts w:hint="eastAsia"/>
          <w:lang w:val="en-US" w:eastAsia="zh-CN"/>
        </w:rPr>
      </w:pPr>
      <w:bookmarkStart w:id="35" w:name="_Toc1906"/>
      <w:r>
        <w:rPr>
          <w:rFonts w:hint="eastAsia"/>
          <w:lang w:val="en-US" w:eastAsia="zh-CN"/>
        </w:rPr>
        <w:t>①填写信息</w:t>
      </w:r>
      <w:bookmarkEnd w:id="35"/>
    </w:p>
    <w:p w14:paraId="237B1D0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pPr>
      <w:r>
        <w:rPr>
          <w:rFonts w:hint="eastAsia"/>
          <w:lang w:val="en-US" w:eastAsia="zh-CN"/>
        </w:rPr>
        <w:t>输入法人姓名、证件号，点击下一步</w:t>
      </w:r>
    </w:p>
    <w:p w14:paraId="73929380">
      <w:r>
        <w:rPr>
          <w:rFonts w:ascii="宋体" w:hAnsi="宋体" w:eastAsia="宋体" w:cs="宋体"/>
          <w:sz w:val="24"/>
          <w:szCs w:val="24"/>
        </w:rPr>
        <w:drawing>
          <wp:inline distT="0" distB="0" distL="114300" distR="114300">
            <wp:extent cx="5269865" cy="2976880"/>
            <wp:effectExtent l="0" t="0" r="635" b="7620"/>
            <wp:docPr id="47"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5" descr="IMG_256"/>
                    <pic:cNvPicPr>
                      <a:picLocks noChangeAspect="1"/>
                    </pic:cNvPicPr>
                  </pic:nvPicPr>
                  <pic:blipFill>
                    <a:blip r:embed="rId39"/>
                    <a:stretch>
                      <a:fillRect/>
                    </a:stretch>
                  </pic:blipFill>
                  <pic:spPr>
                    <a:xfrm>
                      <a:off x="0" y="0"/>
                      <a:ext cx="5269865" cy="2976880"/>
                    </a:xfrm>
                    <a:prstGeom prst="rect">
                      <a:avLst/>
                    </a:prstGeom>
                    <a:noFill/>
                    <a:ln w="9525">
                      <a:noFill/>
                    </a:ln>
                  </pic:spPr>
                </pic:pic>
              </a:graphicData>
            </a:graphic>
          </wp:inline>
        </w:drawing>
      </w:r>
    </w:p>
    <w:p w14:paraId="3982AABF">
      <w:pPr>
        <w:pStyle w:val="5"/>
        <w:bidi w:val="0"/>
        <w:rPr>
          <w:rFonts w:hint="default"/>
          <w:lang w:val="en-US" w:eastAsia="zh-CN"/>
        </w:rPr>
      </w:pPr>
      <w:bookmarkStart w:id="36" w:name="_Toc3863"/>
      <w:bookmarkStart w:id="37" w:name="_Toc30585"/>
      <w:r>
        <w:rPr>
          <w:rFonts w:hint="eastAsia"/>
          <w:lang w:val="en-US" w:eastAsia="zh-CN"/>
        </w:rPr>
        <w:t>②阅读证书协议</w:t>
      </w:r>
      <w:bookmarkEnd w:id="36"/>
      <w:bookmarkEnd w:id="37"/>
    </w:p>
    <w:p w14:paraId="2416CF7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勾选协议时会弹出协议内容弹窗，全文阅读所有协议后，点击【我已阅读并同意】，勾选上协议。</w:t>
      </w:r>
    </w:p>
    <w:p w14:paraId="128D8C05">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jc w:val="center"/>
        <w:textAlignment w:val="auto"/>
        <w:rPr>
          <w:rFonts w:hint="eastAsia" w:ascii="微软雅黑" w:hAnsi="微软雅黑" w:cs="微软雅黑"/>
          <w:sz w:val="24"/>
          <w:szCs w:val="24"/>
          <w:u w:val="none"/>
          <w:lang w:val="en-US" w:eastAsia="zh-CN"/>
        </w:rPr>
      </w:pPr>
      <w:r>
        <w:drawing>
          <wp:inline distT="0" distB="0" distL="114300" distR="114300">
            <wp:extent cx="5263515" cy="1712595"/>
            <wp:effectExtent l="9525" t="9525" r="10160" b="17780"/>
            <wp:docPr id="4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
                    <pic:cNvPicPr>
                      <a:picLocks noChangeAspect="1"/>
                    </pic:cNvPicPr>
                  </pic:nvPicPr>
                  <pic:blipFill>
                    <a:blip r:embed="rId40"/>
                    <a:srcRect/>
                    <a:stretch>
                      <a:fillRect/>
                    </a:stretch>
                  </pic:blipFill>
                  <pic:spPr>
                    <a:xfrm>
                      <a:off x="0" y="0"/>
                      <a:ext cx="5263515" cy="1712595"/>
                    </a:xfrm>
                    <a:prstGeom prst="rect">
                      <a:avLst/>
                    </a:prstGeom>
                    <a:noFill/>
                    <a:ln>
                      <a:solidFill>
                        <a:schemeClr val="accent1">
                          <a:lumMod val="20000"/>
                          <a:lumOff val="80000"/>
                        </a:schemeClr>
                      </a:solidFill>
                    </a:ln>
                  </pic:spPr>
                </pic:pic>
              </a:graphicData>
            </a:graphic>
          </wp:inline>
        </w:drawing>
      </w:r>
    </w:p>
    <w:p w14:paraId="755A59BD">
      <w:pPr>
        <w:rPr>
          <w:rFonts w:hint="eastAsia" w:ascii="微软雅黑" w:hAnsi="微软雅黑" w:eastAsia="微软雅黑" w:cs="微软雅黑"/>
          <w:sz w:val="24"/>
          <w:szCs w:val="24"/>
          <w:u w:val="none"/>
          <w:lang w:val="en-US" w:eastAsia="zh-CN"/>
        </w:rPr>
      </w:pPr>
      <w:r>
        <w:rPr>
          <w:rFonts w:hint="eastAsia" w:ascii="微软雅黑" w:hAnsi="微软雅黑" w:eastAsia="微软雅黑" w:cs="微软雅黑"/>
          <w:sz w:val="24"/>
          <w:szCs w:val="24"/>
          <w:u w:val="none"/>
          <w:lang w:val="en-US" w:eastAsia="zh-CN"/>
        </w:rPr>
        <w:drawing>
          <wp:inline distT="0" distB="0" distL="114300" distR="114300">
            <wp:extent cx="5263515" cy="2157730"/>
            <wp:effectExtent l="9525" t="9525" r="10160" b="1714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41"/>
                    <a:stretch>
                      <a:fillRect/>
                    </a:stretch>
                  </pic:blipFill>
                  <pic:spPr>
                    <a:xfrm>
                      <a:off x="0" y="0"/>
                      <a:ext cx="5263515" cy="2157730"/>
                    </a:xfrm>
                    <a:prstGeom prst="rect">
                      <a:avLst/>
                    </a:prstGeom>
                    <a:noFill/>
                    <a:ln>
                      <a:solidFill>
                        <a:schemeClr val="accent1">
                          <a:lumMod val="20000"/>
                          <a:lumOff val="80000"/>
                        </a:schemeClr>
                      </a:solidFill>
                    </a:ln>
                  </pic:spPr>
                </pic:pic>
              </a:graphicData>
            </a:graphic>
          </wp:inline>
        </w:drawing>
      </w:r>
    </w:p>
    <w:p w14:paraId="5B4E701C">
      <w:pPr>
        <w:pStyle w:val="5"/>
        <w:bidi w:val="0"/>
        <w:rPr>
          <w:rFonts w:hint="eastAsia"/>
          <w:lang w:val="en-US" w:eastAsia="zh-CN"/>
        </w:rPr>
      </w:pPr>
      <w:bookmarkStart w:id="38" w:name="_Toc17611"/>
      <w:bookmarkStart w:id="39" w:name="_Toc22144"/>
      <w:r>
        <w:rPr>
          <w:rFonts w:hint="eastAsia"/>
          <w:lang w:val="en-US" w:eastAsia="zh-CN"/>
        </w:rPr>
        <w:t>③人脸识别认证</w:t>
      </w:r>
      <w:bookmarkEnd w:id="38"/>
      <w:bookmarkEnd w:id="39"/>
    </w:p>
    <w:p w14:paraId="61332B1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在手机上完成人脸识别认证。</w:t>
      </w:r>
    </w:p>
    <w:p w14:paraId="09B34092">
      <w:pPr>
        <w:rPr>
          <w:rFonts w:ascii="宋体" w:hAnsi="宋体" w:eastAsia="宋体" w:cs="宋体"/>
          <w:sz w:val="24"/>
          <w:szCs w:val="24"/>
        </w:rPr>
      </w:pPr>
      <w:r>
        <w:rPr>
          <w:rFonts w:ascii="宋体" w:hAnsi="宋体" w:eastAsia="宋体" w:cs="宋体"/>
          <w:sz w:val="24"/>
          <w:szCs w:val="24"/>
        </w:rPr>
        <w:drawing>
          <wp:inline distT="0" distB="0" distL="114300" distR="114300">
            <wp:extent cx="5269865" cy="2162810"/>
            <wp:effectExtent l="9525" t="9525" r="16510" b="12065"/>
            <wp:docPr id="50"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8" descr="IMG_256"/>
                    <pic:cNvPicPr>
                      <a:picLocks noChangeAspect="1"/>
                    </pic:cNvPicPr>
                  </pic:nvPicPr>
                  <pic:blipFill>
                    <a:blip r:embed="rId42"/>
                    <a:stretch>
                      <a:fillRect/>
                    </a:stretch>
                  </pic:blipFill>
                  <pic:spPr>
                    <a:xfrm>
                      <a:off x="0" y="0"/>
                      <a:ext cx="5269865" cy="2162810"/>
                    </a:xfrm>
                    <a:prstGeom prst="rect">
                      <a:avLst/>
                    </a:prstGeom>
                    <a:noFill/>
                    <a:ln w="9525">
                      <a:solidFill>
                        <a:schemeClr val="accent1">
                          <a:lumMod val="20000"/>
                          <a:lumOff val="80000"/>
                        </a:schemeClr>
                      </a:solidFill>
                    </a:ln>
                  </pic:spPr>
                </pic:pic>
              </a:graphicData>
            </a:graphic>
          </wp:inline>
        </w:drawing>
      </w:r>
    </w:p>
    <w:p w14:paraId="1DC6FA42">
      <w:pPr>
        <w:pStyle w:val="5"/>
        <w:bidi w:val="0"/>
        <w:rPr>
          <w:rFonts w:hint="default"/>
          <w:lang w:val="en-US" w:eastAsia="zh-CN"/>
        </w:rPr>
      </w:pPr>
      <w:bookmarkStart w:id="40" w:name="_Toc13529"/>
      <w:bookmarkStart w:id="41" w:name="_Toc14592"/>
      <w:r>
        <w:rPr>
          <w:rFonts w:hint="eastAsia"/>
          <w:lang w:val="en-US" w:eastAsia="zh-CN"/>
        </w:rPr>
        <w:t>④语音视频双录</w:t>
      </w:r>
      <w:bookmarkEnd w:id="40"/>
      <w:bookmarkEnd w:id="41"/>
    </w:p>
    <w:p w14:paraId="5888C65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人脸认证通过后，系统自动刷新语音视频双录二维码，使用移动端扫码进行语音视频双录。</w:t>
      </w:r>
    </w:p>
    <w:p w14:paraId="76AB566A">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ind w:leftChars="0"/>
        <w:textAlignment w:val="auto"/>
      </w:pPr>
      <w:r>
        <w:drawing>
          <wp:inline distT="0" distB="0" distL="114300" distR="114300">
            <wp:extent cx="5263515" cy="2592070"/>
            <wp:effectExtent l="0" t="0" r="6985" b="11430"/>
            <wp:docPr id="5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9"/>
                    <pic:cNvPicPr>
                      <a:picLocks noChangeAspect="1"/>
                    </pic:cNvPicPr>
                  </pic:nvPicPr>
                  <pic:blipFill>
                    <a:blip r:embed="rId43"/>
                    <a:stretch>
                      <a:fillRect/>
                    </a:stretch>
                  </pic:blipFill>
                  <pic:spPr>
                    <a:xfrm>
                      <a:off x="0" y="0"/>
                      <a:ext cx="5263515" cy="2592070"/>
                    </a:xfrm>
                    <a:prstGeom prst="rect">
                      <a:avLst/>
                    </a:prstGeom>
                    <a:noFill/>
                    <a:ln>
                      <a:noFill/>
                    </a:ln>
                  </pic:spPr>
                </pic:pic>
              </a:graphicData>
            </a:graphic>
          </wp:inline>
        </w:drawing>
      </w:r>
    </w:p>
    <w:p w14:paraId="133B77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需要按照页面提示，按要求语音回答，确认申请证书的真实意愿，双录过程中系统也会校验用户的人脸与认证信息是否一致。</w:t>
      </w:r>
    </w:p>
    <w:p w14:paraId="419F39D7">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ind w:leftChars="0"/>
        <w:jc w:val="center"/>
        <w:textAlignment w:val="auto"/>
      </w:pPr>
      <w:r>
        <w:drawing>
          <wp:inline distT="0" distB="0" distL="114300" distR="114300">
            <wp:extent cx="4326890" cy="2698750"/>
            <wp:effectExtent l="0" t="0" r="3810" b="6350"/>
            <wp:docPr id="5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0"/>
                    <pic:cNvPicPr>
                      <a:picLocks noChangeAspect="1"/>
                    </pic:cNvPicPr>
                  </pic:nvPicPr>
                  <pic:blipFill>
                    <a:blip r:embed="rId23"/>
                    <a:stretch>
                      <a:fillRect/>
                    </a:stretch>
                  </pic:blipFill>
                  <pic:spPr>
                    <a:xfrm>
                      <a:off x="0" y="0"/>
                      <a:ext cx="4326890" cy="2698750"/>
                    </a:xfrm>
                    <a:prstGeom prst="rect">
                      <a:avLst/>
                    </a:prstGeom>
                    <a:noFill/>
                    <a:ln>
                      <a:noFill/>
                    </a:ln>
                  </pic:spPr>
                </pic:pic>
              </a:graphicData>
            </a:graphic>
          </wp:inline>
        </w:drawing>
      </w:r>
    </w:p>
    <w:p w14:paraId="1EBB86AE">
      <w:pPr>
        <w:pStyle w:val="5"/>
        <w:bidi w:val="0"/>
        <w:rPr>
          <w:rFonts w:hint="default"/>
          <w:lang w:val="en-US" w:eastAsia="zh-CN"/>
        </w:rPr>
      </w:pPr>
      <w:bookmarkStart w:id="42" w:name="_Toc11251"/>
      <w:bookmarkStart w:id="43" w:name="_Toc12773"/>
      <w:r>
        <w:rPr>
          <w:rFonts w:hint="eastAsia"/>
          <w:lang w:val="en-US" w:eastAsia="zh-CN"/>
        </w:rPr>
        <w:t>⑤关联法人手机号</w:t>
      </w:r>
      <w:bookmarkEnd w:id="42"/>
      <w:bookmarkEnd w:id="43"/>
    </w:p>
    <w:p w14:paraId="257045E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color w:val="auto"/>
          <w:lang w:val="en-US" w:eastAsia="zh-CN"/>
        </w:rPr>
      </w:pPr>
      <w:r>
        <w:rPr>
          <w:rFonts w:hint="eastAsia"/>
          <w:lang w:val="en-US" w:eastAsia="zh-CN"/>
        </w:rPr>
        <w:t>在法人账号【管理中心】-【签章管理】-【合作方管理】-</w:t>
      </w:r>
      <w:r>
        <w:rPr>
          <w:rFonts w:hint="eastAsia"/>
        </w:rPr>
        <w:t>【</w:t>
      </w:r>
      <w:r>
        <w:rPr>
          <w:rFonts w:hint="eastAsia"/>
          <w:lang w:val="en-US" w:eastAsia="zh-CN"/>
        </w:rPr>
        <w:t>法人授权管理</w:t>
      </w:r>
      <w:r>
        <w:rPr>
          <w:rFonts w:hint="eastAsia"/>
        </w:rPr>
        <w:t>】点击法人姓名右侧的“关联”输入法人实名手机号即可，其他信息不用填写</w:t>
      </w:r>
      <w:r>
        <w:rPr>
          <w:rFonts w:hint="eastAsia"/>
          <w:lang w:eastAsia="zh-CN"/>
        </w:rPr>
        <w:t>，</w:t>
      </w:r>
      <w:r>
        <w:rPr>
          <w:rFonts w:hint="eastAsia"/>
          <w:b/>
          <w:bCs/>
          <w:color w:val="FF0000"/>
          <w:highlight w:val="yellow"/>
          <w:lang w:val="en-US" w:eastAsia="zh-CN"/>
        </w:rPr>
        <w:t>如果没有关联按钮不用操作</w:t>
      </w:r>
      <w:r>
        <w:rPr>
          <w:rFonts w:hint="eastAsia"/>
          <w:color w:val="auto"/>
          <w:lang w:val="en-US" w:eastAsia="zh-CN"/>
        </w:rPr>
        <w:t>。</w:t>
      </w:r>
    </w:p>
    <w:p w14:paraId="2EDFC44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color w:val="auto"/>
          <w:lang w:val="en-US" w:eastAsia="zh-CN"/>
        </w:rPr>
      </w:pPr>
      <w:r>
        <w:drawing>
          <wp:inline distT="0" distB="0" distL="114300" distR="114300">
            <wp:extent cx="5268595" cy="973455"/>
            <wp:effectExtent l="9525" t="9525" r="17780" b="20320"/>
            <wp:docPr id="5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3"/>
                    <pic:cNvPicPr>
                      <a:picLocks noChangeAspect="1"/>
                    </pic:cNvPicPr>
                  </pic:nvPicPr>
                  <pic:blipFill>
                    <a:blip r:embed="rId44"/>
                    <a:stretch>
                      <a:fillRect/>
                    </a:stretch>
                  </pic:blipFill>
                  <pic:spPr>
                    <a:xfrm>
                      <a:off x="0" y="0"/>
                      <a:ext cx="5268595" cy="973455"/>
                    </a:xfrm>
                    <a:prstGeom prst="rect">
                      <a:avLst/>
                    </a:prstGeom>
                    <a:noFill/>
                    <a:ln>
                      <a:solidFill>
                        <a:schemeClr val="accent1">
                          <a:lumMod val="20000"/>
                          <a:lumOff val="80000"/>
                        </a:schemeClr>
                      </a:solidFill>
                    </a:ln>
                  </pic:spPr>
                </pic:pic>
              </a:graphicData>
            </a:graphic>
          </wp:inline>
        </w:drawing>
      </w:r>
    </w:p>
    <w:p w14:paraId="47656E78">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jc w:val="left"/>
        <w:textAlignment w:val="auto"/>
      </w:pPr>
      <w:r>
        <w:drawing>
          <wp:inline distT="0" distB="0" distL="114300" distR="114300">
            <wp:extent cx="5271135" cy="2146300"/>
            <wp:effectExtent l="9525" t="9525" r="15240" b="15875"/>
            <wp:docPr id="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
                    <pic:cNvPicPr>
                      <a:picLocks noChangeAspect="1"/>
                    </pic:cNvPicPr>
                  </pic:nvPicPr>
                  <pic:blipFill>
                    <a:blip r:embed="rId45"/>
                    <a:stretch>
                      <a:fillRect/>
                    </a:stretch>
                  </pic:blipFill>
                  <pic:spPr>
                    <a:xfrm>
                      <a:off x="0" y="0"/>
                      <a:ext cx="5271135" cy="2146300"/>
                    </a:xfrm>
                    <a:prstGeom prst="rect">
                      <a:avLst/>
                    </a:prstGeom>
                    <a:noFill/>
                    <a:ln>
                      <a:solidFill>
                        <a:schemeClr val="accent1">
                          <a:lumMod val="20000"/>
                          <a:lumOff val="80000"/>
                        </a:schemeClr>
                      </a:solidFill>
                    </a:ln>
                  </pic:spPr>
                </pic:pic>
              </a:graphicData>
            </a:graphic>
          </wp:inline>
        </w:drawing>
      </w:r>
    </w:p>
    <w:p w14:paraId="6DCF6B00">
      <w:pPr>
        <w:pStyle w:val="5"/>
        <w:bidi w:val="0"/>
        <w:rPr>
          <w:rFonts w:hint="eastAsia"/>
          <w:lang w:val="en-US" w:eastAsia="zh-CN"/>
        </w:rPr>
      </w:pPr>
      <w:r>
        <w:rPr>
          <w:rFonts w:hint="eastAsia"/>
          <w:lang w:val="en-US" w:eastAsia="zh-CN"/>
        </w:rPr>
        <w:t>⑥法人章授权</w:t>
      </w:r>
    </w:p>
    <w:p w14:paraId="17F6313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如果法人章要授权其他人使用，在法人账号点击【管理中心】-【签章管理】-【印章管理】点开法人章图片</w:t>
      </w:r>
    </w:p>
    <w:p w14:paraId="77439036">
      <w:r>
        <w:drawing>
          <wp:inline distT="0" distB="0" distL="114300" distR="114300">
            <wp:extent cx="5260340" cy="1765935"/>
            <wp:effectExtent l="9525" t="9525" r="13335" b="15240"/>
            <wp:docPr id="5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1"/>
                    <pic:cNvPicPr>
                      <a:picLocks noChangeAspect="1"/>
                    </pic:cNvPicPr>
                  </pic:nvPicPr>
                  <pic:blipFill>
                    <a:blip r:embed="rId46"/>
                    <a:stretch>
                      <a:fillRect/>
                    </a:stretch>
                  </pic:blipFill>
                  <pic:spPr>
                    <a:xfrm>
                      <a:off x="0" y="0"/>
                      <a:ext cx="5260340" cy="1765935"/>
                    </a:xfrm>
                    <a:prstGeom prst="rect">
                      <a:avLst/>
                    </a:prstGeom>
                    <a:noFill/>
                    <a:ln>
                      <a:solidFill>
                        <a:schemeClr val="accent1">
                          <a:lumMod val="20000"/>
                          <a:lumOff val="80000"/>
                        </a:schemeClr>
                      </a:solidFill>
                    </a:ln>
                  </pic:spPr>
                </pic:pic>
              </a:graphicData>
            </a:graphic>
          </wp:inline>
        </w:drawing>
      </w:r>
    </w:p>
    <w:p w14:paraId="0F2124E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rPr>
        <w:t>点击添加-选择成员-勾选需要授权的人</w:t>
      </w:r>
      <w:r>
        <w:rPr>
          <w:rFonts w:hint="eastAsia"/>
          <w:lang w:eastAsia="zh-CN"/>
        </w:rPr>
        <w:t>（</w:t>
      </w:r>
      <w:r>
        <w:rPr>
          <w:rFonts w:hint="eastAsia"/>
          <w:lang w:val="en-US" w:eastAsia="zh-CN"/>
        </w:rPr>
        <w:t>如果没有授权人的账号参考3.2.2  ①添加法人账号 给授权人添加账号）</w:t>
      </w:r>
      <w:r>
        <w:rPr>
          <w:rFonts w:hint="eastAsia"/>
        </w:rPr>
        <w:t>-点击确定，授权人后续可</w:t>
      </w:r>
      <w:r>
        <w:rPr>
          <w:rFonts w:hint="eastAsia"/>
          <w:lang w:val="en-US" w:eastAsia="zh-CN"/>
        </w:rPr>
        <w:t>使用法人章。</w:t>
      </w:r>
    </w:p>
    <w:p w14:paraId="60133BE7">
      <w:r>
        <w:drawing>
          <wp:inline distT="0" distB="0" distL="114300" distR="114300">
            <wp:extent cx="5274310" cy="2538095"/>
            <wp:effectExtent l="9525" t="9525" r="12065" b="17780"/>
            <wp:docPr id="5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2"/>
                    <pic:cNvPicPr>
                      <a:picLocks noChangeAspect="1"/>
                    </pic:cNvPicPr>
                  </pic:nvPicPr>
                  <pic:blipFill>
                    <a:blip r:embed="rId47"/>
                    <a:stretch>
                      <a:fillRect/>
                    </a:stretch>
                  </pic:blipFill>
                  <pic:spPr>
                    <a:xfrm>
                      <a:off x="0" y="0"/>
                      <a:ext cx="5274310" cy="2538095"/>
                    </a:xfrm>
                    <a:prstGeom prst="rect">
                      <a:avLst/>
                    </a:prstGeom>
                    <a:noFill/>
                    <a:ln>
                      <a:solidFill>
                        <a:schemeClr val="accent1">
                          <a:lumMod val="20000"/>
                          <a:lumOff val="80000"/>
                        </a:schemeClr>
                      </a:solidFill>
                    </a:ln>
                  </pic:spPr>
                </pic:pic>
              </a:graphicData>
            </a:graphic>
          </wp:inline>
        </w:drawing>
      </w:r>
    </w:p>
    <w:p w14:paraId="694FDC35">
      <w:pPr>
        <w:pStyle w:val="4"/>
        <w:rPr>
          <w:rFonts w:hint="eastAsia"/>
          <w:lang w:val="en-US" w:eastAsia="zh-CN"/>
        </w:rPr>
      </w:pPr>
      <w:bookmarkStart w:id="44" w:name="_Toc4363"/>
      <w:bookmarkStart w:id="45" w:name="_Toc30772"/>
      <w:bookmarkStart w:id="46" w:name="_Toc6891"/>
      <w:r>
        <w:rPr>
          <w:rFonts w:hint="eastAsia"/>
          <w:lang w:val="en-US" w:eastAsia="zh-CN"/>
        </w:rPr>
        <w:t>3.2.2如果企业认证不是法人账号操作</w:t>
      </w:r>
      <w:bookmarkEnd w:id="44"/>
      <w:bookmarkEnd w:id="45"/>
      <w:bookmarkEnd w:id="46"/>
    </w:p>
    <w:p w14:paraId="5A8C381C">
      <w:pPr>
        <w:pStyle w:val="5"/>
        <w:bidi w:val="0"/>
        <w:rPr>
          <w:rFonts w:hint="default"/>
          <w:lang w:val="en-US" w:eastAsia="zh-CN"/>
        </w:rPr>
      </w:pPr>
      <w:bookmarkStart w:id="47" w:name="_Toc1751"/>
      <w:bookmarkStart w:id="48" w:name="_Toc30438"/>
      <w:r>
        <w:rPr>
          <w:rFonts w:hint="eastAsia"/>
          <w:lang w:val="en-US" w:eastAsia="zh-CN"/>
        </w:rPr>
        <w:t>①添加法人账号</w:t>
      </w:r>
      <w:bookmarkEnd w:id="47"/>
      <w:bookmarkEnd w:id="48"/>
      <w:r>
        <w:rPr>
          <w:rFonts w:hint="eastAsia"/>
          <w:lang w:val="en-US" w:eastAsia="zh-CN"/>
        </w:rPr>
        <w:t xml:space="preserve"> </w:t>
      </w:r>
    </w:p>
    <w:p w14:paraId="2AB08D8E">
      <w:pPr>
        <w:rPr>
          <w:rFonts w:hint="eastAsia"/>
          <w:lang w:val="en-US" w:eastAsia="zh-CN"/>
        </w:rPr>
      </w:pPr>
      <w:r>
        <w:rPr>
          <w:rFonts w:hint="eastAsia"/>
          <w:color w:val="FF0000"/>
        </w:rPr>
        <w:t>登录印章管理员账号，</w:t>
      </w:r>
      <w:r>
        <w:rPr>
          <w:rFonts w:hint="eastAsia"/>
        </w:rPr>
        <w:t>进入【管理中心】-【组织人员】-【人员管理】点击“新增”，增加法人账号，注意此处手机号</w:t>
      </w:r>
      <w:r>
        <w:rPr>
          <w:rFonts w:hint="eastAsia"/>
          <w:lang w:val="en-US" w:eastAsia="zh-CN"/>
        </w:rPr>
        <w:t>必须是法人本人的。</w:t>
      </w:r>
    </w:p>
    <w:p w14:paraId="3F8EC53B">
      <w:r>
        <w:drawing>
          <wp:inline distT="0" distB="0" distL="114300" distR="114300">
            <wp:extent cx="5273040" cy="1727200"/>
            <wp:effectExtent l="9525" t="9525" r="13335" b="15875"/>
            <wp:docPr id="5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7"/>
                    <pic:cNvPicPr>
                      <a:picLocks noChangeAspect="1"/>
                    </pic:cNvPicPr>
                  </pic:nvPicPr>
                  <pic:blipFill>
                    <a:blip r:embed="rId48"/>
                    <a:stretch>
                      <a:fillRect/>
                    </a:stretch>
                  </pic:blipFill>
                  <pic:spPr>
                    <a:xfrm>
                      <a:off x="0" y="0"/>
                      <a:ext cx="5273040" cy="1727200"/>
                    </a:xfrm>
                    <a:prstGeom prst="rect">
                      <a:avLst/>
                    </a:prstGeom>
                    <a:noFill/>
                    <a:ln>
                      <a:solidFill>
                        <a:schemeClr val="bg2"/>
                      </a:solidFill>
                    </a:ln>
                  </pic:spPr>
                </pic:pic>
              </a:graphicData>
            </a:graphic>
          </wp:inline>
        </w:drawing>
      </w:r>
    </w:p>
    <w:p w14:paraId="0A6ED85C">
      <w:pPr>
        <w:rPr>
          <w:rFonts w:hint="eastAsia" w:eastAsiaTheme="minorEastAsia"/>
          <w:lang w:eastAsia="zh-CN"/>
        </w:rPr>
      </w:pPr>
      <w:r>
        <w:rPr>
          <w:rFonts w:hint="eastAsia"/>
        </w:rPr>
        <w:t>然后点击【角色管理】，在【企业超级管理员】处点击</w:t>
      </w:r>
      <w:r>
        <w:rPr>
          <w:rFonts w:hint="eastAsia"/>
          <w:lang w:eastAsia="zh-CN"/>
        </w:rPr>
        <w:t>【</w:t>
      </w:r>
      <w:r>
        <w:rPr>
          <w:rFonts w:hint="eastAsia"/>
        </w:rPr>
        <w:t>分配人员</w:t>
      </w:r>
      <w:r>
        <w:rPr>
          <w:rFonts w:hint="eastAsia"/>
          <w:lang w:eastAsia="zh-CN"/>
        </w:rPr>
        <w:t>】</w:t>
      </w:r>
    </w:p>
    <w:p w14:paraId="61C39260">
      <w:r>
        <w:drawing>
          <wp:inline distT="0" distB="0" distL="114300" distR="114300">
            <wp:extent cx="5259070" cy="1066800"/>
            <wp:effectExtent l="9525" t="9525" r="14605" b="15875"/>
            <wp:docPr id="5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8"/>
                    <pic:cNvPicPr>
                      <a:picLocks noChangeAspect="1"/>
                    </pic:cNvPicPr>
                  </pic:nvPicPr>
                  <pic:blipFill>
                    <a:blip r:embed="rId49"/>
                    <a:stretch>
                      <a:fillRect/>
                    </a:stretch>
                  </pic:blipFill>
                  <pic:spPr>
                    <a:xfrm>
                      <a:off x="0" y="0"/>
                      <a:ext cx="5259070" cy="1066800"/>
                    </a:xfrm>
                    <a:prstGeom prst="rect">
                      <a:avLst/>
                    </a:prstGeom>
                    <a:noFill/>
                    <a:ln>
                      <a:solidFill>
                        <a:schemeClr val="bg2"/>
                      </a:solidFill>
                    </a:ln>
                  </pic:spPr>
                </pic:pic>
              </a:graphicData>
            </a:graphic>
          </wp:inline>
        </w:drawing>
      </w:r>
    </w:p>
    <w:p w14:paraId="15D73ADD">
      <w:r>
        <w:rPr>
          <w:rFonts w:hint="eastAsia"/>
        </w:rPr>
        <w:t>勾选法人，点击选择，把法人移动到右侧，点击确定，然后关闭页面</w:t>
      </w:r>
    </w:p>
    <w:p w14:paraId="50E85C95">
      <w:pPr>
        <w:rPr>
          <w:rFonts w:hint="default"/>
          <w:lang w:val="en-US" w:eastAsia="zh-CN"/>
        </w:rPr>
      </w:pPr>
      <w:r>
        <w:drawing>
          <wp:inline distT="0" distB="0" distL="114300" distR="114300">
            <wp:extent cx="5267325" cy="2114550"/>
            <wp:effectExtent l="9525" t="9525" r="19050" b="9525"/>
            <wp:docPr id="6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9"/>
                    <pic:cNvPicPr>
                      <a:picLocks noChangeAspect="1"/>
                    </pic:cNvPicPr>
                  </pic:nvPicPr>
                  <pic:blipFill>
                    <a:blip r:embed="rId50"/>
                    <a:stretch>
                      <a:fillRect/>
                    </a:stretch>
                  </pic:blipFill>
                  <pic:spPr>
                    <a:xfrm>
                      <a:off x="0" y="0"/>
                      <a:ext cx="5267325" cy="2114550"/>
                    </a:xfrm>
                    <a:prstGeom prst="rect">
                      <a:avLst/>
                    </a:prstGeom>
                    <a:noFill/>
                    <a:ln>
                      <a:solidFill>
                        <a:schemeClr val="bg2"/>
                      </a:solidFill>
                    </a:ln>
                  </pic:spPr>
                </pic:pic>
              </a:graphicData>
            </a:graphic>
          </wp:inline>
        </w:drawing>
      </w:r>
    </w:p>
    <w:p w14:paraId="000C2C87">
      <w:pPr>
        <w:pStyle w:val="5"/>
        <w:bidi w:val="0"/>
        <w:rPr>
          <w:rFonts w:hint="eastAsia"/>
          <w:lang w:val="en-US" w:eastAsia="zh-CN"/>
        </w:rPr>
      </w:pPr>
      <w:bookmarkStart w:id="49" w:name="_Toc6318"/>
      <w:bookmarkStart w:id="50" w:name="_Toc26847"/>
      <w:r>
        <w:rPr>
          <w:rFonts w:hint="eastAsia"/>
          <w:lang w:val="en-US" w:eastAsia="zh-CN"/>
        </w:rPr>
        <w:t>②关联法人手机号</w:t>
      </w:r>
      <w:bookmarkEnd w:id="49"/>
      <w:bookmarkEnd w:id="50"/>
    </w:p>
    <w:p w14:paraId="7E98E1D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eastAsiaTheme="minorEastAsia"/>
          <w:b/>
          <w:bCs/>
          <w:color w:val="FF0000"/>
          <w:highlight w:val="yellow"/>
          <w:lang w:val="en-US" w:eastAsia="zh-CN"/>
        </w:rPr>
      </w:pPr>
      <w:r>
        <w:rPr>
          <w:rFonts w:hint="eastAsia"/>
          <w:lang w:val="en-US" w:eastAsia="zh-CN"/>
        </w:rPr>
        <w:t>在【管理中心】-【签章管理】-</w:t>
      </w:r>
      <w:r>
        <w:rPr>
          <w:rFonts w:hint="eastAsia"/>
        </w:rPr>
        <w:t>【</w:t>
      </w:r>
      <w:r>
        <w:rPr>
          <w:rFonts w:hint="eastAsia"/>
          <w:lang w:val="en-US" w:eastAsia="zh-CN"/>
        </w:rPr>
        <w:t>法人授权管理</w:t>
      </w:r>
      <w:r>
        <w:rPr>
          <w:rFonts w:hint="eastAsia"/>
        </w:rPr>
        <w:t>】点击法人姓名右侧的“关联”输入法人实名手机号即可，其他信息不用填写</w:t>
      </w:r>
      <w:r>
        <w:rPr>
          <w:rFonts w:hint="eastAsia"/>
          <w:b/>
          <w:bCs/>
          <w:color w:val="FF0000"/>
          <w:highlight w:val="yellow"/>
        </w:rPr>
        <w:t>（注意此处一定是</w:t>
      </w:r>
      <w:r>
        <w:rPr>
          <w:rFonts w:hint="eastAsia"/>
          <w:b/>
          <w:bCs/>
          <w:color w:val="FF0000"/>
          <w:highlight w:val="yellow"/>
          <w:lang w:val="en-US" w:eastAsia="zh-CN"/>
        </w:rPr>
        <w:t>上一步填写的法人手机号</w:t>
      </w:r>
      <w:r>
        <w:rPr>
          <w:rFonts w:hint="eastAsia"/>
          <w:b/>
          <w:bCs/>
          <w:color w:val="FF0000"/>
          <w:highlight w:val="yellow"/>
        </w:rPr>
        <w:t>）</w:t>
      </w:r>
      <w:r>
        <w:rPr>
          <w:rFonts w:hint="eastAsia"/>
          <w:b/>
          <w:bCs/>
          <w:color w:val="FF0000"/>
          <w:highlight w:val="yellow"/>
          <w:lang w:eastAsia="zh-CN"/>
        </w:rPr>
        <w:t>，</w:t>
      </w:r>
      <w:r>
        <w:rPr>
          <w:rFonts w:hint="eastAsia"/>
          <w:b/>
          <w:bCs/>
          <w:color w:val="FF0000"/>
          <w:highlight w:val="yellow"/>
          <w:lang w:val="en-US" w:eastAsia="zh-CN"/>
        </w:rPr>
        <w:t>没有关联按钮操作下一步</w:t>
      </w:r>
    </w:p>
    <w:p w14:paraId="5C42B83C">
      <w:pPr>
        <w:keepNext w:val="0"/>
        <w:keepLines w:val="0"/>
        <w:pageBreakBefore w:val="0"/>
        <w:widowControl w:val="0"/>
        <w:numPr>
          <w:ilvl w:val="0"/>
          <w:numId w:val="0"/>
        </w:numPr>
        <w:kinsoku/>
        <w:wordWrap/>
        <w:overflowPunct/>
        <w:topLinePunct w:val="0"/>
        <w:autoSpaceDE/>
        <w:autoSpaceDN/>
        <w:bidi w:val="0"/>
        <w:adjustRightInd/>
        <w:snapToGrid w:val="0"/>
        <w:spacing w:line="440" w:lineRule="atLeast"/>
        <w:jc w:val="left"/>
        <w:textAlignment w:val="auto"/>
        <w:rPr>
          <w:rFonts w:hint="default"/>
          <w:lang w:val="en-US" w:eastAsia="zh-CN"/>
        </w:rPr>
      </w:pPr>
      <w:r>
        <w:drawing>
          <wp:inline distT="0" distB="0" distL="114300" distR="114300">
            <wp:extent cx="5270500" cy="1771650"/>
            <wp:effectExtent l="9525" t="9525" r="15875" b="9525"/>
            <wp:docPr id="6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4"/>
                    <pic:cNvPicPr>
                      <a:picLocks noChangeAspect="1"/>
                    </pic:cNvPicPr>
                  </pic:nvPicPr>
                  <pic:blipFill>
                    <a:blip r:embed="rId51"/>
                    <a:stretch>
                      <a:fillRect/>
                    </a:stretch>
                  </pic:blipFill>
                  <pic:spPr>
                    <a:xfrm>
                      <a:off x="0" y="0"/>
                      <a:ext cx="5270500" cy="1771650"/>
                    </a:xfrm>
                    <a:prstGeom prst="rect">
                      <a:avLst/>
                    </a:prstGeom>
                    <a:noFill/>
                    <a:ln>
                      <a:solidFill>
                        <a:schemeClr val="accent1">
                          <a:lumMod val="20000"/>
                          <a:lumOff val="80000"/>
                        </a:schemeClr>
                      </a:solidFill>
                    </a:ln>
                  </pic:spPr>
                </pic:pic>
              </a:graphicData>
            </a:graphic>
          </wp:inline>
        </w:drawing>
      </w:r>
    </w:p>
    <w:p w14:paraId="46525C20">
      <w:pPr>
        <w:pStyle w:val="5"/>
        <w:bidi w:val="0"/>
        <w:rPr>
          <w:rFonts w:hint="default"/>
          <w:lang w:val="en-US" w:eastAsia="zh-CN"/>
        </w:rPr>
      </w:pPr>
      <w:bookmarkStart w:id="51" w:name="_Toc8727"/>
      <w:r>
        <w:rPr>
          <w:rFonts w:hint="eastAsia"/>
          <w:lang w:val="en-US" w:eastAsia="zh-CN"/>
        </w:rPr>
        <w:t>③法人实名认证</w:t>
      </w:r>
      <w:bookmarkEnd w:id="51"/>
    </w:p>
    <w:p w14:paraId="6F462AB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Theme="minorEastAsia"/>
          <w:lang w:val="en-US" w:eastAsia="zh-CN"/>
        </w:rPr>
      </w:pPr>
      <w:r>
        <w:rPr>
          <w:rFonts w:hint="eastAsia"/>
          <w:color w:val="FF0000"/>
          <w:lang w:val="en-US" w:eastAsia="zh-CN"/>
        </w:rPr>
        <w:t>登录法人账号</w:t>
      </w:r>
      <w:r>
        <w:rPr>
          <w:rFonts w:hint="eastAsia"/>
        </w:rPr>
        <w:t>，</w:t>
      </w:r>
      <w:r>
        <w:rPr>
          <w:rFonts w:hint="eastAsia"/>
          <w:lang w:val="en-US" w:eastAsia="zh-CN"/>
        </w:rPr>
        <w:t>登录账号为手机号，</w:t>
      </w:r>
      <w:r>
        <w:rPr>
          <w:rFonts w:hint="eastAsia"/>
        </w:rPr>
        <w:t>默认登录密码</w:t>
      </w:r>
      <w:r>
        <w:rPr>
          <w:rFonts w:hint="eastAsia"/>
          <w:lang w:val="en-US" w:eastAsia="zh-CN"/>
        </w:rPr>
        <w:t>123qwe</w:t>
      </w:r>
    </w:p>
    <w:p w14:paraId="10B47F48">
      <w:pPr>
        <w:rPr>
          <w:rFonts w:hint="default" w:eastAsiaTheme="minorEastAsia"/>
          <w:lang w:val="en-US" w:eastAsia="zh-CN"/>
        </w:rPr>
      </w:pPr>
      <w:r>
        <w:rPr>
          <w:rFonts w:hint="eastAsia"/>
          <w:lang w:val="en-US" w:eastAsia="zh-CN"/>
        </w:rPr>
        <w:t>在【管理中心】-【签章管理】</w:t>
      </w:r>
      <w:r>
        <w:rPr>
          <w:rFonts w:hint="eastAsia"/>
        </w:rPr>
        <w:t>-【签名管理】</w:t>
      </w:r>
      <w:r>
        <w:rPr>
          <w:rFonts w:hint="eastAsia"/>
          <w:lang w:val="en-US" w:eastAsia="zh-CN"/>
        </w:rPr>
        <w:t>扫码</w:t>
      </w:r>
      <w:r>
        <w:rPr>
          <w:rFonts w:hint="eastAsia"/>
        </w:rPr>
        <w:t>完成法人实名认证</w:t>
      </w:r>
      <w:r>
        <w:rPr>
          <w:rFonts w:hint="eastAsia"/>
          <w:lang w:eastAsia="zh-CN"/>
        </w:rPr>
        <w:t>（</w:t>
      </w:r>
      <w:r>
        <w:rPr>
          <w:rFonts w:hint="eastAsia"/>
          <w:b/>
          <w:bCs/>
          <w:highlight w:val="yellow"/>
          <w:lang w:val="en-US" w:eastAsia="zh-CN"/>
        </w:rPr>
        <w:t>操作步骤参考3.2.1）</w:t>
      </w:r>
    </w:p>
    <w:p w14:paraId="544641B4">
      <w:pPr>
        <w:pStyle w:val="3"/>
      </w:pPr>
      <w:bookmarkStart w:id="52" w:name="_Toc172658048"/>
      <w:bookmarkStart w:id="53" w:name="_Toc21814"/>
      <w:r>
        <w:rPr>
          <w:rFonts w:hint="eastAsia"/>
          <w:lang w:val="en-US" w:eastAsia="zh-CN"/>
        </w:rPr>
        <w:t>3</w:t>
      </w:r>
      <w:r>
        <w:t>.3</w:t>
      </w:r>
      <w:r>
        <w:rPr>
          <w:rFonts w:hint="eastAsia"/>
        </w:rPr>
        <w:t>印章制作</w:t>
      </w:r>
      <w:bookmarkEnd w:id="52"/>
      <w:bookmarkEnd w:id="53"/>
    </w:p>
    <w:p w14:paraId="26537434">
      <w:pPr>
        <w:pStyle w:val="4"/>
      </w:pPr>
      <w:bookmarkStart w:id="54" w:name="_Toc18708"/>
      <w:r>
        <w:rPr>
          <w:rFonts w:hint="eastAsia"/>
          <w:lang w:val="en-US" w:eastAsia="zh-CN"/>
        </w:rPr>
        <w:t>3</w:t>
      </w:r>
      <w:r>
        <w:t xml:space="preserve">.3.1 </w:t>
      </w:r>
      <w:r>
        <w:rPr>
          <w:rFonts w:hint="eastAsia"/>
          <w:lang w:val="en-US" w:eastAsia="zh-CN"/>
        </w:rPr>
        <w:t>电子印章</w:t>
      </w:r>
      <w:r>
        <w:rPr>
          <w:rFonts w:hint="eastAsia"/>
        </w:rPr>
        <w:t>制作</w:t>
      </w:r>
      <w:bookmarkEnd w:id="54"/>
    </w:p>
    <w:p w14:paraId="148F442B">
      <w:r>
        <w:rPr>
          <w:rFonts w:hint="eastAsia"/>
        </w:rPr>
        <w:t>进入【管理中心】-【签章管理】-【印章管理】</w:t>
      </w:r>
    </w:p>
    <w:p w14:paraId="6FC2F3C6">
      <w:r>
        <w:drawing>
          <wp:inline distT="0" distB="0" distL="114300" distR="114300">
            <wp:extent cx="5256530" cy="842645"/>
            <wp:effectExtent l="9525" t="9525" r="17145" b="11430"/>
            <wp:docPr id="3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5"/>
                    <pic:cNvPicPr>
                      <a:picLocks noChangeAspect="1"/>
                    </pic:cNvPicPr>
                  </pic:nvPicPr>
                  <pic:blipFill>
                    <a:blip r:embed="rId52"/>
                    <a:stretch>
                      <a:fillRect/>
                    </a:stretch>
                  </pic:blipFill>
                  <pic:spPr>
                    <a:xfrm>
                      <a:off x="0" y="0"/>
                      <a:ext cx="5256530" cy="842645"/>
                    </a:xfrm>
                    <a:prstGeom prst="rect">
                      <a:avLst/>
                    </a:prstGeom>
                    <a:noFill/>
                    <a:ln>
                      <a:solidFill>
                        <a:schemeClr val="bg2"/>
                      </a:solidFill>
                    </a:ln>
                  </pic:spPr>
                </pic:pic>
              </a:graphicData>
            </a:graphic>
          </wp:inline>
        </w:drawing>
      </w:r>
    </w:p>
    <w:p w14:paraId="3ECC2667">
      <w:pPr>
        <w:rPr>
          <w:rFonts w:hint="default" w:eastAsiaTheme="minorEastAsia"/>
          <w:lang w:val="en-US" w:eastAsia="zh-CN"/>
        </w:rPr>
      </w:pPr>
      <w:r>
        <w:rPr>
          <w:rFonts w:hint="eastAsia"/>
        </w:rPr>
        <w:t>点击【制作印章】</w:t>
      </w:r>
      <w:r>
        <w:rPr>
          <w:rFonts w:hint="eastAsia"/>
          <w:lang w:val="en-US" w:eastAsia="zh-CN"/>
        </w:rPr>
        <w:t>制作</w:t>
      </w:r>
      <w:r>
        <w:rPr>
          <w:rFonts w:hint="eastAsia"/>
        </w:rPr>
        <w:t>“电子印章”</w:t>
      </w:r>
      <w:r>
        <w:rPr>
          <w:rFonts w:hint="eastAsia"/>
          <w:lang w:val="en-US" w:eastAsia="zh-CN"/>
        </w:rPr>
        <w:t>和“法定代表人章”</w:t>
      </w:r>
    </w:p>
    <w:p w14:paraId="38EA1F80">
      <w:r>
        <w:drawing>
          <wp:inline distT="0" distB="0" distL="0" distR="0">
            <wp:extent cx="5271770" cy="981710"/>
            <wp:effectExtent l="9525" t="9525" r="14605" b="1206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53"/>
                    <a:srcRect b="58065"/>
                    <a:stretch>
                      <a:fillRect/>
                    </a:stretch>
                  </pic:blipFill>
                  <pic:spPr>
                    <a:xfrm>
                      <a:off x="0" y="0"/>
                      <a:ext cx="5274310" cy="982320"/>
                    </a:xfrm>
                    <a:prstGeom prst="rect">
                      <a:avLst/>
                    </a:prstGeom>
                    <a:ln w="9525" cap="flat" cmpd="sng" algn="ctr">
                      <a:solidFill>
                        <a:schemeClr val="bg2"/>
                      </a:solidFill>
                      <a:prstDash val="solid"/>
                      <a:round/>
                      <a:headEnd type="none" w="med" len="med"/>
                      <a:tailEnd type="none" w="med" len="med"/>
                    </a:ln>
                  </pic:spPr>
                </pic:pic>
              </a:graphicData>
            </a:graphic>
          </wp:inline>
        </w:drawing>
      </w:r>
    </w:p>
    <w:p w14:paraId="18CD0881">
      <w:r>
        <w:drawing>
          <wp:inline distT="0" distB="0" distL="114300" distR="114300">
            <wp:extent cx="5269230" cy="976630"/>
            <wp:effectExtent l="9525" t="9525" r="17145" b="17145"/>
            <wp:docPr id="6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5"/>
                    <pic:cNvPicPr>
                      <a:picLocks noChangeAspect="1"/>
                    </pic:cNvPicPr>
                  </pic:nvPicPr>
                  <pic:blipFill>
                    <a:blip r:embed="rId54"/>
                    <a:stretch>
                      <a:fillRect/>
                    </a:stretch>
                  </pic:blipFill>
                  <pic:spPr>
                    <a:xfrm>
                      <a:off x="0" y="0"/>
                      <a:ext cx="5269230" cy="976630"/>
                    </a:xfrm>
                    <a:prstGeom prst="rect">
                      <a:avLst/>
                    </a:prstGeom>
                    <a:noFill/>
                    <a:ln>
                      <a:solidFill>
                        <a:schemeClr val="accent1">
                          <a:lumMod val="20000"/>
                          <a:lumOff val="80000"/>
                        </a:schemeClr>
                      </a:solidFill>
                    </a:ln>
                  </pic:spPr>
                </pic:pic>
              </a:graphicData>
            </a:graphic>
          </wp:inline>
        </w:drawing>
      </w:r>
    </w:p>
    <w:p w14:paraId="4C9CF9C0">
      <w:pPr>
        <w:pStyle w:val="5"/>
      </w:pPr>
      <w:r>
        <w:rPr>
          <w:rFonts w:hint="eastAsia"/>
          <w:lang w:val="en-US" w:eastAsia="zh-CN"/>
        </w:rPr>
        <w:t>①</w:t>
      </w:r>
      <w:r>
        <w:rPr>
          <w:rFonts w:hint="eastAsia"/>
        </w:rPr>
        <w:t>基本信息填写</w:t>
      </w:r>
    </w:p>
    <w:p w14:paraId="11193182">
      <w:r>
        <w:drawing>
          <wp:inline distT="0" distB="0" distL="0" distR="0">
            <wp:extent cx="5274310" cy="2806065"/>
            <wp:effectExtent l="9525" t="9525" r="12065" b="1651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274310" cy="2806065"/>
                    </a:xfrm>
                    <a:prstGeom prst="rect">
                      <a:avLst/>
                    </a:prstGeom>
                    <a:ln>
                      <a:solidFill>
                        <a:schemeClr val="bg2"/>
                      </a:solidFill>
                    </a:ln>
                  </pic:spPr>
                </pic:pic>
              </a:graphicData>
            </a:graphic>
          </wp:inline>
        </w:drawing>
      </w:r>
    </w:p>
    <w:p w14:paraId="0BAB2B7D">
      <w:pPr>
        <w:pStyle w:val="5"/>
      </w:pPr>
      <w:r>
        <w:rPr>
          <w:rFonts w:hint="eastAsia"/>
          <w:lang w:val="en-US" w:eastAsia="zh-CN"/>
        </w:rPr>
        <w:t>②</w:t>
      </w:r>
      <w:r>
        <w:rPr>
          <w:rFonts w:hint="eastAsia"/>
        </w:rPr>
        <w:t>印章章面制作</w:t>
      </w:r>
    </w:p>
    <w:p w14:paraId="2A8D416B">
      <w:pPr>
        <w:rPr>
          <w:color w:val="000000" w:themeColor="text1"/>
          <w14:textFill>
            <w14:solidFill>
              <w14:schemeClr w14:val="tx1"/>
            </w14:solidFill>
          </w14:textFill>
        </w:rPr>
      </w:pPr>
      <w:r>
        <w:rPr>
          <w:rFonts w:hint="eastAsia"/>
          <w:color w:val="000000" w:themeColor="text1"/>
          <w14:textFill>
            <w14:solidFill>
              <w14:schemeClr w14:val="tx1"/>
            </w14:solidFill>
          </w14:textFill>
        </w:rPr>
        <w:t>印章章面制作可通过</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在线生成</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进行制作</w:t>
      </w:r>
    </w:p>
    <w:p w14:paraId="081371C7">
      <w:pPr>
        <w:pStyle w:val="26"/>
        <w:numPr>
          <w:ilvl w:val="0"/>
          <w:numId w:val="3"/>
        </w:numPr>
        <w:ind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第一步：选择第一个印章模板</w:t>
      </w:r>
    </w:p>
    <w:p w14:paraId="07FBD0A2">
      <w:pPr>
        <w:pStyle w:val="26"/>
        <w:numPr>
          <w:ilvl w:val="0"/>
          <w:numId w:val="3"/>
        </w:numPr>
        <w:ind w:firstLineChars="0"/>
        <w:rPr>
          <w:rFonts w:hint="default"/>
          <w:color w:val="000000" w:themeColor="text1"/>
          <w:lang w:val="en-US"/>
          <w14:textFill>
            <w14:solidFill>
              <w14:schemeClr w14:val="tx1"/>
            </w14:solidFill>
          </w14:textFill>
        </w:rPr>
      </w:pPr>
      <w:r>
        <w:rPr>
          <w:rFonts w:hint="eastAsia"/>
          <w:color w:val="000000" w:themeColor="text1"/>
          <w:lang w:val="en-US" w:eastAsia="zh-CN"/>
          <w14:textFill>
            <w14:solidFill>
              <w14:schemeClr w14:val="tx1"/>
            </w14:solidFill>
          </w14:textFill>
        </w:rPr>
        <w:t>第二步：设置印章文字（环绕文字+信息编码）与线下实体章一致即可</w:t>
      </w:r>
    </w:p>
    <w:p w14:paraId="6D0092D7">
      <w:pPr>
        <w:pStyle w:val="26"/>
        <w:numPr>
          <w:ilvl w:val="0"/>
          <w:numId w:val="3"/>
        </w:numPr>
        <w:ind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第</w:t>
      </w:r>
      <w:r>
        <w:rPr>
          <w:rFonts w:hint="eastAsia"/>
          <w:color w:val="000000" w:themeColor="text1"/>
          <w:lang w:val="en-US" w:eastAsia="zh-CN"/>
          <w14:textFill>
            <w14:solidFill>
              <w14:schemeClr w14:val="tx1"/>
            </w14:solidFill>
          </w14:textFill>
        </w:rPr>
        <w:t>三</w:t>
      </w:r>
      <w:r>
        <w:rPr>
          <w:rFonts w:hint="eastAsia"/>
          <w:color w:val="000000" w:themeColor="text1"/>
          <w14:textFill>
            <w14:solidFill>
              <w14:schemeClr w14:val="tx1"/>
            </w14:solidFill>
          </w14:textFill>
        </w:rPr>
        <w:t>步：点击完成制作</w:t>
      </w:r>
    </w:p>
    <w:p w14:paraId="62D249BF">
      <w:pPr>
        <w:rPr>
          <w:rFonts w:hint="eastAsia"/>
          <w:szCs w:val="21"/>
        </w:rPr>
      </w:pPr>
      <w:r>
        <w:drawing>
          <wp:inline distT="0" distB="0" distL="114300" distR="114300">
            <wp:extent cx="5269865" cy="3119120"/>
            <wp:effectExtent l="9525" t="9525" r="16510" b="2095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56"/>
                    <a:stretch>
                      <a:fillRect/>
                    </a:stretch>
                  </pic:blipFill>
                  <pic:spPr>
                    <a:xfrm>
                      <a:off x="0" y="0"/>
                      <a:ext cx="5269865" cy="3119120"/>
                    </a:xfrm>
                    <a:prstGeom prst="rect">
                      <a:avLst/>
                    </a:prstGeom>
                    <a:noFill/>
                    <a:ln>
                      <a:solidFill>
                        <a:schemeClr val="accent1">
                          <a:lumMod val="20000"/>
                          <a:lumOff val="80000"/>
                        </a:schemeClr>
                      </a:solidFill>
                    </a:ln>
                  </pic:spPr>
                </pic:pic>
              </a:graphicData>
            </a:graphic>
          </wp:inline>
        </w:drawing>
      </w:r>
    </w:p>
    <w:p w14:paraId="332CCD52">
      <w:pPr>
        <w:rPr>
          <w:rFonts w:hint="eastAsia"/>
          <w:szCs w:val="21"/>
        </w:rPr>
      </w:pPr>
    </w:p>
    <w:p w14:paraId="602CA19A">
      <w:pPr>
        <w:rPr>
          <w:rFonts w:hint="eastAsia"/>
          <w:b/>
          <w:bCs/>
          <w:color w:val="FF0000"/>
          <w:szCs w:val="21"/>
          <w:highlight w:val="yellow"/>
          <w:lang w:val="en-US" w:eastAsia="zh-CN"/>
        </w:rPr>
      </w:pPr>
      <w:r>
        <w:rPr>
          <w:rFonts w:hint="eastAsia"/>
          <w:b/>
          <w:bCs/>
          <w:color w:val="FF0000"/>
          <w:szCs w:val="21"/>
          <w:highlight w:val="yellow"/>
          <w:lang w:val="en-US" w:eastAsia="zh-CN"/>
        </w:rPr>
        <w:t>法定代表人章制作通过上传图片的方式</w:t>
      </w:r>
    </w:p>
    <w:p w14:paraId="41106BB3">
      <w:pPr>
        <w:rPr>
          <w:rFonts w:hint="default"/>
          <w:b/>
          <w:bCs/>
          <w:color w:val="FF0000"/>
          <w:szCs w:val="21"/>
          <w:highlight w:val="yellow"/>
          <w:lang w:val="en-US" w:eastAsia="zh-CN"/>
        </w:rPr>
      </w:pPr>
      <w:r>
        <w:rPr>
          <w:rFonts w:hint="eastAsia"/>
          <w:szCs w:val="21"/>
        </w:rPr>
        <w:t>第一步：选择组织，第二步：</w:t>
      </w:r>
      <w:r>
        <w:rPr>
          <w:rFonts w:hint="eastAsia"/>
          <w:szCs w:val="21"/>
          <w:lang w:val="en-US" w:eastAsia="zh-CN"/>
        </w:rPr>
        <w:t>命名印章名称，第三步：以上传图片的方式上传法人手写签名，制作完成后点击右上角【完成制作】</w:t>
      </w:r>
    </w:p>
    <w:p w14:paraId="5ECAB65B">
      <w:r>
        <w:drawing>
          <wp:inline distT="0" distB="0" distL="114300" distR="114300">
            <wp:extent cx="5271135" cy="2479675"/>
            <wp:effectExtent l="9525" t="9525" r="15240" b="12700"/>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57"/>
                    <a:stretch>
                      <a:fillRect/>
                    </a:stretch>
                  </pic:blipFill>
                  <pic:spPr>
                    <a:xfrm>
                      <a:off x="0" y="0"/>
                      <a:ext cx="5271135" cy="2479675"/>
                    </a:xfrm>
                    <a:prstGeom prst="rect">
                      <a:avLst/>
                    </a:prstGeom>
                    <a:noFill/>
                    <a:ln>
                      <a:solidFill>
                        <a:schemeClr val="accent1">
                          <a:lumMod val="20000"/>
                          <a:lumOff val="80000"/>
                        </a:schemeClr>
                      </a:solidFill>
                    </a:ln>
                  </pic:spPr>
                </pic:pic>
              </a:graphicData>
            </a:graphic>
          </wp:inline>
        </w:drawing>
      </w:r>
    </w:p>
    <w:p w14:paraId="2C9F8485">
      <w:r>
        <w:drawing>
          <wp:inline distT="0" distB="0" distL="114300" distR="114300">
            <wp:extent cx="5265420" cy="2116455"/>
            <wp:effectExtent l="0" t="0" r="5080" b="4445"/>
            <wp:docPr id="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pic:cNvPicPr>
                      <a:picLocks noChangeAspect="1"/>
                    </pic:cNvPicPr>
                  </pic:nvPicPr>
                  <pic:blipFill>
                    <a:blip r:embed="rId58"/>
                    <a:stretch>
                      <a:fillRect/>
                    </a:stretch>
                  </pic:blipFill>
                  <pic:spPr>
                    <a:xfrm>
                      <a:off x="0" y="0"/>
                      <a:ext cx="5265420" cy="2116455"/>
                    </a:xfrm>
                    <a:prstGeom prst="rect">
                      <a:avLst/>
                    </a:prstGeom>
                    <a:noFill/>
                    <a:ln>
                      <a:noFill/>
                    </a:ln>
                  </pic:spPr>
                </pic:pic>
              </a:graphicData>
            </a:graphic>
          </wp:inline>
        </w:drawing>
      </w:r>
    </w:p>
    <w:p w14:paraId="2DE8F4BF">
      <w:pPr>
        <w:pStyle w:val="4"/>
        <w:rPr>
          <w:rFonts w:hint="eastAsia"/>
          <w:lang w:val="en-US" w:eastAsia="zh-CN"/>
        </w:rPr>
      </w:pPr>
      <w:bookmarkStart w:id="55" w:name="_Toc16687"/>
      <w:r>
        <w:rPr>
          <w:rFonts w:hint="eastAsia"/>
          <w:lang w:val="en-US" w:eastAsia="zh-CN"/>
        </w:rPr>
        <w:t>3.3.2电子印章授权与管理</w:t>
      </w:r>
      <w:bookmarkEnd w:id="55"/>
    </w:p>
    <w:p w14:paraId="160809C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Theme="minorEastAsia"/>
          <w:lang w:val="en-US" w:eastAsia="zh-CN"/>
        </w:rPr>
      </w:pPr>
      <w:r>
        <w:rPr>
          <w:rFonts w:hint="eastAsia"/>
          <w:lang w:val="en-US" w:eastAsia="zh-CN"/>
        </w:rPr>
        <w:t>印章</w:t>
      </w:r>
      <w:r>
        <w:rPr>
          <w:rFonts w:hint="eastAsia"/>
        </w:rPr>
        <w:t>制作完成后，</w:t>
      </w:r>
      <w:r>
        <w:rPr>
          <w:rFonts w:hint="eastAsia"/>
          <w:b/>
          <w:bCs/>
          <w:color w:val="FF0000"/>
          <w:highlight w:val="yellow"/>
          <w:lang w:val="en-US" w:eastAsia="zh-CN"/>
        </w:rPr>
        <w:t>该枚印章</w:t>
      </w:r>
      <w:r>
        <w:rPr>
          <w:rFonts w:hint="eastAsia"/>
          <w:b/>
          <w:bCs/>
          <w:color w:val="FF0000"/>
          <w:highlight w:val="yellow"/>
        </w:rPr>
        <w:t>管理员</w:t>
      </w:r>
      <w:r>
        <w:rPr>
          <w:rFonts w:hint="eastAsia"/>
        </w:rPr>
        <w:t>可对</w:t>
      </w:r>
      <w:r>
        <w:rPr>
          <w:rFonts w:hint="eastAsia"/>
          <w:lang w:val="en-US" w:eastAsia="zh-CN"/>
        </w:rPr>
        <w:t>印章</w:t>
      </w:r>
      <w:r>
        <w:rPr>
          <w:rFonts w:hint="eastAsia"/>
        </w:rPr>
        <w:t>进行停用、变更、注销</w:t>
      </w:r>
      <w:r>
        <w:rPr>
          <w:rFonts w:hint="eastAsia"/>
          <w:lang w:eastAsia="zh-CN"/>
        </w:rPr>
        <w:t>。</w:t>
      </w:r>
    </w:p>
    <w:p w14:paraId="12BCFA4D">
      <w:pPr>
        <w:rPr>
          <w:rFonts w:hint="eastAsia"/>
          <w:lang w:val="en-US" w:eastAsia="zh-CN"/>
        </w:rPr>
      </w:pPr>
      <w:r>
        <w:drawing>
          <wp:inline distT="0" distB="0" distL="114300" distR="114300">
            <wp:extent cx="5267325" cy="1852930"/>
            <wp:effectExtent l="9525" t="9525" r="19050" b="17145"/>
            <wp:docPr id="3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7"/>
                    <pic:cNvPicPr>
                      <a:picLocks noChangeAspect="1"/>
                    </pic:cNvPicPr>
                  </pic:nvPicPr>
                  <pic:blipFill>
                    <a:blip r:embed="rId59"/>
                    <a:stretch>
                      <a:fillRect/>
                    </a:stretch>
                  </pic:blipFill>
                  <pic:spPr>
                    <a:xfrm>
                      <a:off x="0" y="0"/>
                      <a:ext cx="5267325" cy="1852930"/>
                    </a:xfrm>
                    <a:prstGeom prst="rect">
                      <a:avLst/>
                    </a:prstGeom>
                    <a:noFill/>
                    <a:ln>
                      <a:solidFill>
                        <a:schemeClr val="accent1">
                          <a:lumMod val="20000"/>
                          <a:lumOff val="80000"/>
                        </a:schemeClr>
                      </a:solidFill>
                    </a:ln>
                  </pic:spPr>
                </pic:pic>
              </a:graphicData>
            </a:graphic>
          </wp:inline>
        </w:drawing>
      </w:r>
    </w:p>
    <w:p w14:paraId="378975E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eastAsiaTheme="minorEastAsia"/>
          <w:lang w:val="en-US" w:eastAsia="zh-CN"/>
        </w:rPr>
      </w:pPr>
      <w:r>
        <w:rPr>
          <w:rFonts w:hint="eastAsia"/>
          <w:lang w:val="en-US" w:eastAsia="zh-CN"/>
        </w:rPr>
        <w:t>管理员也可把这枚印章授权给其他人使用，签章人-添加-选择成员</w:t>
      </w:r>
    </w:p>
    <w:p w14:paraId="2CA73B78">
      <w:r>
        <w:drawing>
          <wp:inline distT="0" distB="0" distL="114300" distR="114300">
            <wp:extent cx="5274310" cy="2107565"/>
            <wp:effectExtent l="9525" t="9525" r="12065" b="16510"/>
            <wp:docPr id="6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2"/>
                    <pic:cNvPicPr>
                      <a:picLocks noChangeAspect="1"/>
                    </pic:cNvPicPr>
                  </pic:nvPicPr>
                  <pic:blipFill>
                    <a:blip r:embed="rId47"/>
                    <a:stretch>
                      <a:fillRect/>
                    </a:stretch>
                  </pic:blipFill>
                  <pic:spPr>
                    <a:xfrm>
                      <a:off x="0" y="0"/>
                      <a:ext cx="5274310" cy="2107565"/>
                    </a:xfrm>
                    <a:prstGeom prst="rect">
                      <a:avLst/>
                    </a:prstGeom>
                    <a:noFill/>
                    <a:ln>
                      <a:solidFill>
                        <a:schemeClr val="bg2"/>
                      </a:solidFill>
                    </a:ln>
                  </pic:spPr>
                </pic:pic>
              </a:graphicData>
            </a:graphic>
          </wp:inline>
        </w:drawing>
      </w:r>
    </w:p>
    <w:p w14:paraId="7617EDCE">
      <w:pPr>
        <w:rPr>
          <w:rFonts w:hint="default"/>
          <w:lang w:val="en-US" w:eastAsia="zh-CN"/>
        </w:rPr>
      </w:pPr>
      <w:r>
        <w:rPr>
          <w:rFonts w:hint="eastAsia"/>
        </w:rPr>
        <w:t>如果选不到相应的人员，则需进入【</w:t>
      </w:r>
      <w:r>
        <w:rPr>
          <w:rFonts w:hint="eastAsia"/>
          <w:lang w:val="en-US" w:eastAsia="zh-CN"/>
        </w:rPr>
        <w:t>管理</w:t>
      </w:r>
      <w:r>
        <w:rPr>
          <w:rFonts w:hint="eastAsia"/>
        </w:rPr>
        <w:t>中心】-【组织人员】-【人员管理】进行人员新增，新增完毕后，</w:t>
      </w:r>
      <w:r>
        <w:rPr>
          <w:rFonts w:hint="eastAsia"/>
          <w:lang w:val="en-US" w:eastAsia="zh-CN"/>
        </w:rPr>
        <w:t>再</w:t>
      </w:r>
      <w:r>
        <w:rPr>
          <w:rFonts w:hint="eastAsia"/>
        </w:rPr>
        <w:t>回到此处进行添加</w:t>
      </w:r>
      <w:r>
        <w:rPr>
          <w:rFonts w:hint="eastAsia"/>
          <w:lang w:eastAsia="zh-CN"/>
        </w:rPr>
        <w:t>。（</w:t>
      </w:r>
      <w:r>
        <w:rPr>
          <w:rFonts w:hint="eastAsia"/>
          <w:lang w:val="en-US" w:eastAsia="zh-CN"/>
        </w:rPr>
        <w:t>具体可参照3.2.2 ①添加法人账号操作）</w:t>
      </w:r>
    </w:p>
    <w:p w14:paraId="1DC3BA42">
      <w:pPr>
        <w:rPr>
          <w:szCs w:val="21"/>
        </w:rPr>
      </w:pPr>
    </w:p>
    <w:p w14:paraId="43723328">
      <w:pPr>
        <w:pStyle w:val="2"/>
        <w:numPr>
          <w:numId w:val="0"/>
        </w:numPr>
        <w:ind w:leftChars="0"/>
      </w:pPr>
      <w:bookmarkStart w:id="56" w:name="_Toc133246616"/>
      <w:bookmarkStart w:id="57" w:name="_Toc172658050"/>
      <w:bookmarkStart w:id="58" w:name="_Toc27117"/>
      <w:r>
        <w:rPr>
          <w:rFonts w:hint="eastAsia"/>
          <w:lang w:val="en-US" w:eastAsia="zh-CN"/>
        </w:rPr>
        <w:t>4.</w:t>
      </w:r>
      <w:r>
        <w:rPr>
          <w:rFonts w:hint="eastAsia"/>
        </w:rPr>
        <w:t>合同</w:t>
      </w:r>
      <w:bookmarkEnd w:id="56"/>
      <w:r>
        <w:rPr>
          <w:rFonts w:hint="eastAsia"/>
        </w:rPr>
        <w:t>签署</w:t>
      </w:r>
      <w:bookmarkEnd w:id="57"/>
      <w:bookmarkEnd w:id="58"/>
    </w:p>
    <w:p w14:paraId="4ED1E080">
      <w:pPr>
        <w:pStyle w:val="3"/>
        <w:rPr>
          <w:rFonts w:hint="default" w:eastAsiaTheme="majorEastAsia"/>
          <w:lang w:val="en-US" w:eastAsia="zh-CN"/>
        </w:rPr>
      </w:pPr>
      <w:bookmarkStart w:id="59" w:name="_Toc172658051"/>
      <w:bookmarkStart w:id="60" w:name="_Toc22515"/>
      <w:r>
        <w:rPr>
          <w:rFonts w:hint="eastAsia"/>
        </w:rPr>
        <w:t>4</w:t>
      </w:r>
      <w:r>
        <w:t>.1</w:t>
      </w:r>
      <w:bookmarkEnd w:id="59"/>
      <w:r>
        <w:rPr>
          <w:rFonts w:hint="eastAsia"/>
          <w:lang w:val="en-US" w:eastAsia="zh-CN"/>
        </w:rPr>
        <w:t>合同章/公章签署</w:t>
      </w:r>
      <w:bookmarkEnd w:id="60"/>
    </w:p>
    <w:p w14:paraId="3C7D5A7B">
      <w:r>
        <w:rPr>
          <w:rFonts w:hint="eastAsia"/>
        </w:rPr>
        <w:t>可以通过手机短信签署，也可以登录广融云平台进行签署，任选</w:t>
      </w:r>
      <w:r>
        <w:rPr>
          <w:rFonts w:hint="eastAsia"/>
          <w:color w:val="FF0000"/>
        </w:rPr>
        <w:t>一种</w:t>
      </w:r>
      <w:r>
        <w:rPr>
          <w:rFonts w:hint="eastAsia"/>
        </w:rPr>
        <w:t>方式完成签署即可</w:t>
      </w:r>
    </w:p>
    <w:p w14:paraId="042F2535">
      <w:pPr>
        <w:pStyle w:val="4"/>
      </w:pPr>
      <w:bookmarkStart w:id="61" w:name="_Toc17105"/>
      <w:r>
        <w:t xml:space="preserve">4.1.1 </w:t>
      </w:r>
      <w:r>
        <w:rPr>
          <w:rFonts w:hint="eastAsia"/>
        </w:rPr>
        <w:t>手机短信签署</w:t>
      </w:r>
      <w:bookmarkEnd w:id="61"/>
    </w:p>
    <w:p w14:paraId="71CC019E">
      <w:pPr>
        <w:rPr>
          <w:szCs w:val="21"/>
        </w:rPr>
      </w:pPr>
      <w:r>
        <w:rPr>
          <w:rFonts w:hint="eastAsia"/>
          <w:szCs w:val="21"/>
          <w:lang w:val="en-US" w:eastAsia="zh-CN"/>
        </w:rPr>
        <w:t>环境修复</w:t>
      </w:r>
      <w:r>
        <w:rPr>
          <w:rFonts w:hint="eastAsia"/>
          <w:szCs w:val="21"/>
        </w:rPr>
        <w:t>合同审批通过后，</w:t>
      </w:r>
      <w:r>
        <w:rPr>
          <w:rFonts w:hint="eastAsia"/>
          <w:szCs w:val="21"/>
          <w:lang w:val="en-US" w:eastAsia="zh-CN"/>
        </w:rPr>
        <w:t>印章管理员</w:t>
      </w:r>
      <w:r>
        <w:rPr>
          <w:rFonts w:hint="eastAsia"/>
          <w:szCs w:val="21"/>
        </w:rPr>
        <w:t>会收到签署短信，点开短信即可进行签署，签署操作如下图：</w:t>
      </w:r>
    </w:p>
    <w:p w14:paraId="0B7E10F4">
      <w:pPr>
        <w:rPr>
          <w:szCs w:val="21"/>
        </w:rPr>
      </w:pPr>
      <w:r>
        <w:rPr>
          <w:rFonts w:hint="eastAsia"/>
          <w:szCs w:val="21"/>
        </w:rPr>
        <w:drawing>
          <wp:inline distT="0" distB="0" distL="0" distR="0">
            <wp:extent cx="5274310" cy="1852295"/>
            <wp:effectExtent l="0" t="0" r="0" b="190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278726" cy="1854414"/>
                    </a:xfrm>
                    <a:prstGeom prst="rect">
                      <a:avLst/>
                    </a:prstGeom>
                  </pic:spPr>
                </pic:pic>
              </a:graphicData>
            </a:graphic>
          </wp:inline>
        </w:drawing>
      </w:r>
    </w:p>
    <w:p w14:paraId="17A7F22E">
      <w:pPr>
        <w:rPr>
          <w:szCs w:val="21"/>
        </w:rPr>
      </w:pPr>
      <w:r>
        <w:rPr>
          <w:rFonts w:hint="eastAsia"/>
          <w:szCs w:val="21"/>
        </w:rPr>
        <w:t>签署时需注意，一定全文检查无误后再点击确认签署，输</w:t>
      </w:r>
      <w:r>
        <w:rPr>
          <w:rFonts w:hint="eastAsia"/>
          <w:b/>
          <w:color w:val="FF0000"/>
          <w:szCs w:val="21"/>
        </w:rPr>
        <w:t>入短信验证码成功后，合同不可在修改</w:t>
      </w:r>
      <w:r>
        <w:rPr>
          <w:rFonts w:hint="eastAsia"/>
          <w:szCs w:val="21"/>
        </w:rPr>
        <w:t>。如需重签请联系</w:t>
      </w:r>
      <w:r>
        <w:rPr>
          <w:rFonts w:hint="eastAsia"/>
          <w:szCs w:val="21"/>
          <w:lang w:val="en-US" w:eastAsia="zh-CN"/>
        </w:rPr>
        <w:t>环境修复</w:t>
      </w:r>
      <w:r>
        <w:rPr>
          <w:rFonts w:hint="eastAsia"/>
          <w:szCs w:val="21"/>
        </w:rPr>
        <w:t>撤回合同</w:t>
      </w:r>
      <w:r>
        <w:rPr>
          <w:rFonts w:hint="eastAsia"/>
          <w:szCs w:val="21"/>
          <w:lang w:val="en-US" w:eastAsia="zh-CN"/>
        </w:rPr>
        <w:t>再</w:t>
      </w:r>
      <w:r>
        <w:rPr>
          <w:rFonts w:hint="eastAsia"/>
          <w:szCs w:val="21"/>
        </w:rPr>
        <w:t>重新推送签署</w:t>
      </w:r>
    </w:p>
    <w:p w14:paraId="6E84AAA0">
      <w:pPr>
        <w:rPr>
          <w:b/>
          <w:color w:val="FF0000"/>
          <w:szCs w:val="21"/>
        </w:rPr>
      </w:pPr>
      <w:r>
        <w:rPr>
          <w:rFonts w:hint="eastAsia"/>
          <w:b/>
          <w:color w:val="FF0000"/>
          <w:szCs w:val="21"/>
        </w:rPr>
        <w:t>注意：不用直接把短信链接发送到电脑端的微信，从电脑端的微信点开，如使用P</w:t>
      </w:r>
      <w:r>
        <w:rPr>
          <w:b/>
          <w:color w:val="FF0000"/>
          <w:szCs w:val="21"/>
        </w:rPr>
        <w:t>C</w:t>
      </w:r>
      <w:r>
        <w:rPr>
          <w:rFonts w:hint="eastAsia"/>
          <w:b/>
          <w:color w:val="FF0000"/>
          <w:szCs w:val="21"/>
        </w:rPr>
        <w:t>端签署请按照下文</w:t>
      </w:r>
      <w:r>
        <w:rPr>
          <w:b/>
          <w:color w:val="FF0000"/>
          <w:szCs w:val="21"/>
        </w:rPr>
        <w:t>4.1.2 PC</w:t>
      </w:r>
      <w:r>
        <w:rPr>
          <w:rFonts w:hint="eastAsia"/>
          <w:b/>
          <w:color w:val="FF0000"/>
          <w:szCs w:val="21"/>
        </w:rPr>
        <w:t>端签署操作</w:t>
      </w:r>
    </w:p>
    <w:p w14:paraId="06CB1661">
      <w:pPr>
        <w:pStyle w:val="4"/>
      </w:pPr>
      <w:bookmarkStart w:id="62" w:name="_Toc23123"/>
      <w:r>
        <w:t xml:space="preserve">4.1.2 </w:t>
      </w:r>
      <w:r>
        <w:rPr>
          <w:rFonts w:hint="eastAsia"/>
        </w:rPr>
        <w:t>登录广融云平台签署</w:t>
      </w:r>
      <w:bookmarkEnd w:id="62"/>
    </w:p>
    <w:p w14:paraId="20B17D16">
      <w:pPr>
        <w:rPr>
          <w:rStyle w:val="25"/>
          <w:szCs w:val="21"/>
        </w:rPr>
      </w:pPr>
      <w:r>
        <w:rPr>
          <w:rFonts w:hint="eastAsia"/>
          <w:szCs w:val="21"/>
        </w:rPr>
        <w:t>登录广融云平台</w:t>
      </w:r>
      <w:r>
        <w:fldChar w:fldCharType="begin"/>
      </w:r>
      <w:r>
        <w:instrText xml:space="preserve"> HYPERLINK "http://glink.gyuncai.com/" </w:instrText>
      </w:r>
      <w:r>
        <w:fldChar w:fldCharType="separate"/>
      </w:r>
      <w:r>
        <w:rPr>
          <w:rStyle w:val="25"/>
          <w:szCs w:val="21"/>
        </w:rPr>
        <w:t>http://glink.gyuncai.com/</w:t>
      </w:r>
      <w:r>
        <w:rPr>
          <w:rStyle w:val="25"/>
          <w:szCs w:val="21"/>
        </w:rPr>
        <w:fldChar w:fldCharType="end"/>
      </w:r>
    </w:p>
    <w:p w14:paraId="2CA5748D">
      <w:pPr>
        <w:rPr>
          <w:rFonts w:hint="eastAsia"/>
          <w:szCs w:val="21"/>
        </w:rPr>
      </w:pPr>
      <w:r>
        <w:rPr>
          <w:rFonts w:hint="eastAsia"/>
          <w:szCs w:val="21"/>
        </w:rPr>
        <w:t>进入【签署列表】模块，找到对应的合同点击签章即可签署</w:t>
      </w:r>
    </w:p>
    <w:p w14:paraId="2EA7B961">
      <w:pPr>
        <w:rPr>
          <w:szCs w:val="21"/>
        </w:rPr>
      </w:pPr>
      <w:r>
        <w:drawing>
          <wp:inline distT="0" distB="0" distL="114300" distR="114300">
            <wp:extent cx="5267325" cy="823595"/>
            <wp:effectExtent l="9525" t="9525" r="19050" b="177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1"/>
                    <a:stretch>
                      <a:fillRect/>
                    </a:stretch>
                  </pic:blipFill>
                  <pic:spPr>
                    <a:xfrm>
                      <a:off x="0" y="0"/>
                      <a:ext cx="5267325" cy="823595"/>
                    </a:xfrm>
                    <a:prstGeom prst="rect">
                      <a:avLst/>
                    </a:prstGeom>
                    <a:noFill/>
                    <a:ln>
                      <a:solidFill>
                        <a:schemeClr val="bg2"/>
                      </a:solidFill>
                    </a:ln>
                  </pic:spPr>
                </pic:pic>
              </a:graphicData>
            </a:graphic>
          </wp:inline>
        </w:drawing>
      </w:r>
    </w:p>
    <w:p w14:paraId="6D196E3B">
      <w:pPr>
        <w:pStyle w:val="26"/>
        <w:numPr>
          <w:ilvl w:val="0"/>
          <w:numId w:val="4"/>
        </w:numPr>
        <w:ind w:firstLineChars="0"/>
        <w:rPr>
          <w:szCs w:val="21"/>
        </w:rPr>
      </w:pPr>
      <w:r>
        <w:rPr>
          <w:rFonts w:hint="eastAsia"/>
          <w:szCs w:val="21"/>
        </w:rPr>
        <w:t>第一步：把左侧印章拖拽到合同需要签署的位置（线下盖在哪里线上就盖在哪里）</w:t>
      </w:r>
    </w:p>
    <w:p w14:paraId="1287DEA6">
      <w:pPr>
        <w:pStyle w:val="26"/>
        <w:numPr>
          <w:ilvl w:val="0"/>
          <w:numId w:val="4"/>
        </w:numPr>
        <w:ind w:firstLineChars="0"/>
        <w:rPr>
          <w:szCs w:val="21"/>
        </w:rPr>
      </w:pPr>
      <w:r>
        <w:rPr>
          <w:rFonts w:hint="eastAsia"/>
          <w:szCs w:val="21"/>
        </w:rPr>
        <w:t>第二步：点击添加骑缝章即可完成骑缝章签署</w:t>
      </w:r>
    </w:p>
    <w:p w14:paraId="49C839C1">
      <w:pPr>
        <w:pStyle w:val="26"/>
        <w:numPr>
          <w:ilvl w:val="0"/>
          <w:numId w:val="4"/>
        </w:numPr>
        <w:ind w:firstLineChars="0"/>
        <w:rPr>
          <w:szCs w:val="21"/>
        </w:rPr>
      </w:pPr>
      <w:r>
        <w:rPr>
          <w:rFonts w:hint="eastAsia"/>
          <w:szCs w:val="21"/>
        </w:rPr>
        <w:t>第三步：点击确认签署，输入短信验证码完成签署</w:t>
      </w:r>
    </w:p>
    <w:p w14:paraId="65F403ED">
      <w:pPr>
        <w:rPr>
          <w:rFonts w:hint="default"/>
          <w:b/>
          <w:bCs/>
          <w:color w:val="FF0000"/>
          <w:szCs w:val="21"/>
          <w:highlight w:val="yellow"/>
          <w:lang w:val="en-US" w:eastAsia="zh-CN"/>
        </w:rPr>
      </w:pPr>
      <w:r>
        <w:rPr>
          <w:rFonts w:hint="eastAsia"/>
          <w:b/>
          <w:bCs/>
          <w:color w:val="FF0000"/>
          <w:szCs w:val="21"/>
          <w:highlight w:val="yellow"/>
          <w:lang w:val="en-US" w:eastAsia="zh-CN"/>
        </w:rPr>
        <w:t>注意：封面页的签署日期由甲方签署；其他地方的签约日期一定记得添加下</w:t>
      </w:r>
    </w:p>
    <w:p w14:paraId="017E952F">
      <w:pPr>
        <w:rPr>
          <w:szCs w:val="21"/>
        </w:rPr>
      </w:pPr>
      <w:r>
        <w:drawing>
          <wp:inline distT="0" distB="0" distL="114300" distR="114300">
            <wp:extent cx="5262245" cy="2113280"/>
            <wp:effectExtent l="9525" t="9525" r="11430" b="10795"/>
            <wp:docPr id="3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
                    <pic:cNvPicPr>
                      <a:picLocks noChangeAspect="1"/>
                    </pic:cNvPicPr>
                  </pic:nvPicPr>
                  <pic:blipFill>
                    <a:blip r:embed="rId62"/>
                    <a:stretch>
                      <a:fillRect/>
                    </a:stretch>
                  </pic:blipFill>
                  <pic:spPr>
                    <a:xfrm>
                      <a:off x="0" y="0"/>
                      <a:ext cx="5262245" cy="2113280"/>
                    </a:xfrm>
                    <a:prstGeom prst="rect">
                      <a:avLst/>
                    </a:prstGeom>
                    <a:noFill/>
                    <a:ln>
                      <a:solidFill>
                        <a:schemeClr val="bg2"/>
                      </a:solidFill>
                    </a:ln>
                  </pic:spPr>
                </pic:pic>
              </a:graphicData>
            </a:graphic>
          </wp:inline>
        </w:drawing>
      </w:r>
    </w:p>
    <w:p w14:paraId="4DF4B559">
      <w:pPr>
        <w:rPr>
          <w:szCs w:val="21"/>
        </w:rPr>
      </w:pPr>
      <w:r>
        <w:rPr>
          <w:rFonts w:hint="eastAsia"/>
          <w:szCs w:val="21"/>
        </w:rPr>
        <w:t>签署时需注意，一定全文检查无误后再点击确认签署，</w:t>
      </w:r>
      <w:r>
        <w:rPr>
          <w:rFonts w:hint="eastAsia"/>
          <w:b/>
          <w:color w:val="FF0000"/>
          <w:szCs w:val="21"/>
        </w:rPr>
        <w:t>输入短信验证码成功后，</w:t>
      </w:r>
      <w:r>
        <w:rPr>
          <w:rFonts w:hint="eastAsia"/>
          <w:b/>
          <w:color w:val="FF0000"/>
          <w:szCs w:val="21"/>
          <w:lang w:val="en-US" w:eastAsia="zh-CN"/>
        </w:rPr>
        <w:t>签署</w:t>
      </w:r>
      <w:r>
        <w:rPr>
          <w:rFonts w:hint="eastAsia"/>
          <w:b/>
          <w:color w:val="FF0000"/>
          <w:szCs w:val="21"/>
        </w:rPr>
        <w:t>不可</w:t>
      </w:r>
      <w:r>
        <w:rPr>
          <w:rFonts w:hint="eastAsia"/>
          <w:b/>
          <w:color w:val="FF0000"/>
          <w:szCs w:val="21"/>
          <w:lang w:val="en-US" w:eastAsia="zh-CN"/>
        </w:rPr>
        <w:t>再</w:t>
      </w:r>
      <w:r>
        <w:rPr>
          <w:rFonts w:hint="eastAsia"/>
          <w:b/>
          <w:color w:val="FF0000"/>
          <w:szCs w:val="21"/>
        </w:rPr>
        <w:t>修改</w:t>
      </w:r>
      <w:r>
        <w:rPr>
          <w:rFonts w:hint="eastAsia"/>
          <w:szCs w:val="21"/>
        </w:rPr>
        <w:t>。如需重签请联系</w:t>
      </w:r>
      <w:r>
        <w:rPr>
          <w:rFonts w:hint="eastAsia"/>
          <w:szCs w:val="21"/>
          <w:lang w:val="en-US" w:eastAsia="zh-CN"/>
        </w:rPr>
        <w:t>环境修复</w:t>
      </w:r>
      <w:r>
        <w:rPr>
          <w:rFonts w:hint="eastAsia"/>
          <w:szCs w:val="21"/>
        </w:rPr>
        <w:t>撤回合同</w:t>
      </w:r>
      <w:r>
        <w:rPr>
          <w:rFonts w:hint="eastAsia"/>
          <w:szCs w:val="21"/>
          <w:lang w:val="en-US" w:eastAsia="zh-CN"/>
        </w:rPr>
        <w:t>再</w:t>
      </w:r>
      <w:r>
        <w:rPr>
          <w:rFonts w:hint="eastAsia"/>
          <w:szCs w:val="21"/>
        </w:rPr>
        <w:t>重新推送签署</w:t>
      </w:r>
    </w:p>
    <w:p w14:paraId="3662E87F">
      <w:pPr>
        <w:pStyle w:val="3"/>
        <w:rPr>
          <w:color w:val="FF0000"/>
          <w:sz w:val="22"/>
        </w:rPr>
      </w:pPr>
      <w:bookmarkStart w:id="63" w:name="_Toc172658053"/>
      <w:bookmarkStart w:id="64" w:name="_Toc26279"/>
      <w:r>
        <w:t>4.</w:t>
      </w:r>
      <w:r>
        <w:rPr>
          <w:rFonts w:hint="eastAsia"/>
          <w:lang w:val="en-US" w:eastAsia="zh-CN"/>
        </w:rPr>
        <w:t>2</w:t>
      </w:r>
      <w:r>
        <w:rPr>
          <w:rFonts w:hint="eastAsia"/>
        </w:rPr>
        <w:t>法定代表人</w:t>
      </w:r>
      <w:r>
        <w:rPr>
          <w:rFonts w:hint="eastAsia"/>
          <w:lang w:val="en-US" w:eastAsia="zh-CN"/>
        </w:rPr>
        <w:t>手写签名</w:t>
      </w:r>
      <w:r>
        <w:rPr>
          <w:rFonts w:hint="eastAsia"/>
        </w:rPr>
        <w:t>签署</w:t>
      </w:r>
      <w:bookmarkEnd w:id="63"/>
      <w:bookmarkEnd w:id="64"/>
    </w:p>
    <w:p w14:paraId="5C8652D4">
      <w:r>
        <w:rPr>
          <w:rFonts w:hint="eastAsia"/>
        </w:rPr>
        <w:t>可以通过手机短信签署，也可以登录广融云平台进行签署，手机短信签署跟上文的</w:t>
      </w:r>
      <w:r>
        <w:rPr>
          <w:rFonts w:hint="eastAsia"/>
          <w:lang w:val="en-US" w:eastAsia="zh-CN"/>
        </w:rPr>
        <w:t>盖章</w:t>
      </w:r>
      <w:r>
        <w:rPr>
          <w:rFonts w:hint="eastAsia"/>
        </w:rPr>
        <w:t>签署一样，不做重复讲解</w:t>
      </w:r>
    </w:p>
    <w:p w14:paraId="1A279098">
      <w:pPr>
        <w:rPr>
          <w:szCs w:val="21"/>
        </w:rPr>
      </w:pPr>
      <w:r>
        <w:rPr>
          <w:rFonts w:hint="eastAsia"/>
          <w:szCs w:val="21"/>
        </w:rPr>
        <w:t>法人账号</w:t>
      </w:r>
      <w:r>
        <w:rPr>
          <w:rFonts w:hint="eastAsia"/>
          <w:szCs w:val="21"/>
          <w:lang w:val="en-US" w:eastAsia="zh-CN"/>
        </w:rPr>
        <w:t>/印章管理员</w:t>
      </w:r>
      <w:r>
        <w:rPr>
          <w:rFonts w:hint="eastAsia"/>
          <w:szCs w:val="21"/>
        </w:rPr>
        <w:t>登录广融云平台</w:t>
      </w:r>
      <w:r>
        <w:fldChar w:fldCharType="begin"/>
      </w:r>
      <w:r>
        <w:instrText xml:space="preserve"> HYPERLINK "http://glink.gyuncai.com/" </w:instrText>
      </w:r>
      <w:r>
        <w:fldChar w:fldCharType="separate"/>
      </w:r>
      <w:r>
        <w:rPr>
          <w:rStyle w:val="25"/>
          <w:szCs w:val="21"/>
        </w:rPr>
        <w:t>http://glink.gyuncai.com/</w:t>
      </w:r>
      <w:r>
        <w:rPr>
          <w:rStyle w:val="25"/>
          <w:szCs w:val="21"/>
        </w:rPr>
        <w:fldChar w:fldCharType="end"/>
      </w:r>
      <w:r>
        <w:rPr>
          <w:rFonts w:hint="eastAsia"/>
          <w:szCs w:val="21"/>
        </w:rPr>
        <w:t>进入【签署列表】找到需要签署的文件，点击签章即可打开签署页面</w:t>
      </w:r>
    </w:p>
    <w:p w14:paraId="0E836D23">
      <w:pPr>
        <w:rPr>
          <w:szCs w:val="21"/>
        </w:rPr>
      </w:pPr>
      <w:r>
        <w:rPr>
          <w:rFonts w:hint="eastAsia"/>
          <w:b/>
          <w:bCs/>
          <w:szCs w:val="21"/>
        </w:rPr>
        <w:t>第一步：</w:t>
      </w:r>
      <w:r>
        <w:rPr>
          <w:rFonts w:hint="eastAsia"/>
          <w:szCs w:val="21"/>
        </w:rPr>
        <w:t>把左侧法人</w:t>
      </w:r>
      <w:r>
        <w:rPr>
          <w:rFonts w:hint="eastAsia"/>
          <w:szCs w:val="21"/>
          <w:lang w:val="en-US" w:eastAsia="zh-CN"/>
        </w:rPr>
        <w:t>手写签名</w:t>
      </w:r>
      <w:r>
        <w:rPr>
          <w:rFonts w:hint="eastAsia"/>
          <w:szCs w:val="21"/>
        </w:rPr>
        <w:t>拖拽到合同需要签署的位置（线下盖在哪里线上就盖在哪里）</w:t>
      </w:r>
    </w:p>
    <w:p w14:paraId="62FE7E60">
      <w:pPr>
        <w:rPr>
          <w:szCs w:val="21"/>
        </w:rPr>
      </w:pPr>
      <w:r>
        <w:rPr>
          <w:rFonts w:hint="eastAsia"/>
          <w:b/>
          <w:bCs/>
          <w:szCs w:val="21"/>
        </w:rPr>
        <w:t>第二步：</w:t>
      </w:r>
      <w:r>
        <w:rPr>
          <w:rFonts w:hint="eastAsia"/>
          <w:szCs w:val="21"/>
        </w:rPr>
        <w:t>点击确认签署，输入短信验证码完成签署</w:t>
      </w:r>
    </w:p>
    <w:p w14:paraId="4A0E2539">
      <w:pPr>
        <w:rPr>
          <w:szCs w:val="21"/>
        </w:rPr>
      </w:pPr>
      <w:r>
        <w:rPr>
          <w:rFonts w:hint="eastAsia"/>
          <w:szCs w:val="21"/>
        </w:rPr>
        <w:t>注意：一定全文检查无误后再点击确认签署，输入短信验证码成功后，合同不可在修改。如需重签请联系</w:t>
      </w:r>
      <w:r>
        <w:rPr>
          <w:rFonts w:hint="eastAsia"/>
          <w:szCs w:val="21"/>
          <w:lang w:val="en-US" w:eastAsia="zh-CN"/>
        </w:rPr>
        <w:t>环境修复</w:t>
      </w:r>
      <w:r>
        <w:rPr>
          <w:rFonts w:hint="eastAsia"/>
          <w:szCs w:val="21"/>
        </w:rPr>
        <w:t>撤回合同在重新推送签署</w:t>
      </w:r>
    </w:p>
    <w:p w14:paraId="12589BF8">
      <w:r>
        <w:drawing>
          <wp:inline distT="0" distB="0" distL="114300" distR="114300">
            <wp:extent cx="5257165" cy="1289685"/>
            <wp:effectExtent l="9525" t="9525" r="16510" b="21590"/>
            <wp:docPr id="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
                    <pic:cNvPicPr>
                      <a:picLocks noChangeAspect="1"/>
                    </pic:cNvPicPr>
                  </pic:nvPicPr>
                  <pic:blipFill>
                    <a:blip r:embed="rId63"/>
                    <a:stretch>
                      <a:fillRect/>
                    </a:stretch>
                  </pic:blipFill>
                  <pic:spPr>
                    <a:xfrm>
                      <a:off x="0" y="0"/>
                      <a:ext cx="5257165" cy="1289685"/>
                    </a:xfrm>
                    <a:prstGeom prst="rect">
                      <a:avLst/>
                    </a:prstGeom>
                    <a:noFill/>
                    <a:ln>
                      <a:solidFill>
                        <a:schemeClr val="accent1">
                          <a:lumMod val="20000"/>
                          <a:lumOff val="80000"/>
                        </a:schemeClr>
                      </a:solidFill>
                    </a:ln>
                  </pic:spPr>
                </pic:pic>
              </a:graphicData>
            </a:graphic>
          </wp:inline>
        </w:drawing>
      </w:r>
    </w:p>
    <w:p w14:paraId="29D7503B">
      <w:pPr>
        <w:rPr>
          <w:szCs w:val="21"/>
        </w:rPr>
      </w:pPr>
      <w:r>
        <w:rPr>
          <w:rFonts w:hint="eastAsia"/>
          <w:szCs w:val="21"/>
        </w:rPr>
        <w:t>签署完成后，此时签署列表的盖章状态为“甲方签署中“，等待</w:t>
      </w:r>
      <w:r>
        <w:rPr>
          <w:rFonts w:hint="eastAsia"/>
          <w:szCs w:val="21"/>
          <w:lang w:val="en-US" w:eastAsia="zh-CN"/>
        </w:rPr>
        <w:t>环境修复</w:t>
      </w:r>
      <w:r>
        <w:rPr>
          <w:rFonts w:hint="eastAsia"/>
          <w:szCs w:val="21"/>
        </w:rPr>
        <w:t>签署即可</w:t>
      </w:r>
    </w:p>
    <w:p w14:paraId="40996357">
      <w:pPr>
        <w:rPr>
          <w:szCs w:val="21"/>
        </w:rPr>
      </w:pPr>
      <w:r>
        <w:drawing>
          <wp:inline distT="0" distB="0" distL="114300" distR="114300">
            <wp:extent cx="5266055" cy="878840"/>
            <wp:effectExtent l="9525" t="9525" r="20320" b="13335"/>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64"/>
                    <a:stretch>
                      <a:fillRect/>
                    </a:stretch>
                  </pic:blipFill>
                  <pic:spPr>
                    <a:xfrm>
                      <a:off x="0" y="0"/>
                      <a:ext cx="5266055" cy="878840"/>
                    </a:xfrm>
                    <a:prstGeom prst="rect">
                      <a:avLst/>
                    </a:prstGeom>
                    <a:noFill/>
                    <a:ln>
                      <a:solidFill>
                        <a:schemeClr val="bg2"/>
                      </a:solidFill>
                    </a:ln>
                  </pic:spPr>
                </pic:pic>
              </a:graphicData>
            </a:graphic>
          </wp:inline>
        </w:drawing>
      </w:r>
    </w:p>
    <w:p w14:paraId="36640A15">
      <w:pPr>
        <w:rPr>
          <w:szCs w:val="21"/>
        </w:rPr>
      </w:pPr>
      <w:r>
        <w:rPr>
          <w:rFonts w:hint="eastAsia"/>
          <w:szCs w:val="21"/>
          <w:lang w:val="en-US" w:eastAsia="zh-CN"/>
        </w:rPr>
        <w:t>环境修复</w:t>
      </w:r>
      <w:r>
        <w:rPr>
          <w:rFonts w:hint="eastAsia"/>
          <w:szCs w:val="21"/>
        </w:rPr>
        <w:t>签署完成后，在签署列表处会看到合同的盖章状态变成“已完成”此时电子合同即生效，可以点击“查看文件”进行文件预览/下载</w:t>
      </w:r>
    </w:p>
    <w:p w14:paraId="5A5926CE">
      <w:pPr>
        <w:rPr>
          <w:szCs w:val="21"/>
        </w:rPr>
      </w:pPr>
      <w:r>
        <w:drawing>
          <wp:inline distT="0" distB="0" distL="114300" distR="114300">
            <wp:extent cx="5274310" cy="1214120"/>
            <wp:effectExtent l="9525" t="9525" r="12065" b="20955"/>
            <wp:docPr id="4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5"/>
                    <pic:cNvPicPr>
                      <a:picLocks noChangeAspect="1"/>
                    </pic:cNvPicPr>
                  </pic:nvPicPr>
                  <pic:blipFill>
                    <a:blip r:embed="rId65"/>
                    <a:stretch>
                      <a:fillRect/>
                    </a:stretch>
                  </pic:blipFill>
                  <pic:spPr>
                    <a:xfrm>
                      <a:off x="0" y="0"/>
                      <a:ext cx="5274310" cy="1214120"/>
                    </a:xfrm>
                    <a:prstGeom prst="rect">
                      <a:avLst/>
                    </a:prstGeom>
                    <a:noFill/>
                    <a:ln>
                      <a:solidFill>
                        <a:schemeClr val="bg2"/>
                      </a:solidFill>
                    </a:ln>
                  </pic:spPr>
                </pic:pic>
              </a:graphicData>
            </a:graphic>
          </wp:inline>
        </w:drawing>
      </w:r>
    </w:p>
    <w:p w14:paraId="1B983D4D">
      <w:pPr>
        <w:pStyle w:val="2"/>
        <w:numPr>
          <w:numId w:val="0"/>
        </w:numPr>
        <w:ind w:leftChars="0"/>
      </w:pPr>
      <w:bookmarkStart w:id="65" w:name="_Toc172658054"/>
      <w:bookmarkStart w:id="66" w:name="_Toc30610"/>
      <w:r>
        <w:rPr>
          <w:rFonts w:hint="eastAsia"/>
          <w:lang w:val="en-US" w:eastAsia="zh-CN"/>
        </w:rPr>
        <w:t>5.</w:t>
      </w:r>
      <w:r>
        <w:rPr>
          <w:rFonts w:hint="eastAsia"/>
        </w:rPr>
        <w:t>作废签署操作</w:t>
      </w:r>
      <w:bookmarkEnd w:id="65"/>
      <w:bookmarkEnd w:id="66"/>
    </w:p>
    <w:p w14:paraId="145CE63E">
      <w:r>
        <w:rPr>
          <w:rFonts w:hint="eastAsia"/>
        </w:rPr>
        <w:t>如果甲乙双方合同已经签署完成，发现合同有漏签/错签需要重新签署，请联系</w:t>
      </w:r>
      <w:r>
        <w:rPr>
          <w:rFonts w:hint="eastAsia"/>
          <w:lang w:val="en-US" w:eastAsia="zh-CN"/>
        </w:rPr>
        <w:t>环境修复</w:t>
      </w:r>
      <w:r>
        <w:rPr>
          <w:rFonts w:hint="eastAsia"/>
        </w:rPr>
        <w:t>发起合同作废，</w:t>
      </w:r>
      <w:r>
        <w:rPr>
          <w:rFonts w:hint="eastAsia"/>
          <w:lang w:val="en-US" w:eastAsia="zh-CN"/>
        </w:rPr>
        <w:t>环境修复</w:t>
      </w:r>
      <w:r>
        <w:rPr>
          <w:rFonts w:hint="eastAsia"/>
        </w:rPr>
        <w:t>发起后供应商在广融云的签署列表可以查看到作废签署的文件，点击同意作废并签署</w:t>
      </w:r>
    </w:p>
    <w:p w14:paraId="60FE8F81">
      <w:r>
        <w:drawing>
          <wp:inline distT="0" distB="0" distL="114300" distR="114300">
            <wp:extent cx="5262245" cy="766445"/>
            <wp:effectExtent l="0" t="0" r="8255" b="8255"/>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66"/>
                    <a:stretch>
                      <a:fillRect/>
                    </a:stretch>
                  </pic:blipFill>
                  <pic:spPr>
                    <a:xfrm>
                      <a:off x="0" y="0"/>
                      <a:ext cx="5262245" cy="766445"/>
                    </a:xfrm>
                    <a:prstGeom prst="rect">
                      <a:avLst/>
                    </a:prstGeom>
                    <a:noFill/>
                    <a:ln>
                      <a:noFill/>
                    </a:ln>
                  </pic:spPr>
                </pic:pic>
              </a:graphicData>
            </a:graphic>
          </wp:inline>
        </w:drawing>
      </w:r>
    </w:p>
    <w:p w14:paraId="4F76201F">
      <w:r>
        <w:rPr>
          <w:rFonts w:hint="eastAsia"/>
        </w:rPr>
        <w:t>第一步：点击添加印章</w:t>
      </w:r>
    </w:p>
    <w:p w14:paraId="2C274EB7">
      <w:r>
        <w:rPr>
          <w:rFonts w:hint="eastAsia"/>
        </w:rPr>
        <w:t>第二步：点击确认作废，并输入短信验证码，合同即作废</w:t>
      </w:r>
    </w:p>
    <w:p w14:paraId="38920849">
      <w:r>
        <w:drawing>
          <wp:inline distT="0" distB="0" distL="114300" distR="114300">
            <wp:extent cx="5271770" cy="1538605"/>
            <wp:effectExtent l="9525" t="9525" r="14605" b="1397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67"/>
                    <a:stretch>
                      <a:fillRect/>
                    </a:stretch>
                  </pic:blipFill>
                  <pic:spPr>
                    <a:xfrm>
                      <a:off x="0" y="0"/>
                      <a:ext cx="5271770" cy="1538605"/>
                    </a:xfrm>
                    <a:prstGeom prst="rect">
                      <a:avLst/>
                    </a:prstGeom>
                    <a:noFill/>
                    <a:ln>
                      <a:solidFill>
                        <a:schemeClr val="bg2"/>
                      </a:solidFill>
                    </a:ln>
                  </pic:spPr>
                </pic:pic>
              </a:graphicData>
            </a:graphic>
          </wp:inline>
        </w:drawing>
      </w:r>
    </w:p>
    <w:p w14:paraId="62F3C467"/>
    <w:p w14:paraId="2BE649DB"/>
    <w:p w14:paraId="75548A3C"/>
    <w:p w14:paraId="3F84E76B">
      <w:pPr>
        <w:rPr>
          <w:szCs w:val="21"/>
        </w:rPr>
      </w:pPr>
    </w:p>
    <w:p w14:paraId="190CFB6B">
      <w:pPr>
        <w:widowControl/>
        <w:jc w:val="left"/>
        <w:rPr>
          <w:rFonts w:ascii="微软雅黑" w:hAnsi="微软雅黑" w:eastAsia="微软雅黑" w:cs="Arial"/>
          <w:b/>
          <w:color w:val="262626"/>
          <w:kern w:val="0"/>
          <w:sz w:val="24"/>
          <w:szCs w:val="36"/>
          <w:highlight w:val="yellow"/>
          <w:shd w:val="clear" w:color="auto" w:fill="FFFFFF"/>
        </w:rPr>
      </w:pPr>
      <w:r>
        <w:rPr>
          <w:rFonts w:hint="eastAsia" w:ascii="微软雅黑" w:hAnsi="微软雅黑" w:eastAsia="微软雅黑" w:cs="Arial"/>
          <w:b/>
          <w:color w:val="262626"/>
          <w:kern w:val="0"/>
          <w:sz w:val="24"/>
          <w:szCs w:val="28"/>
          <w:highlight w:val="yellow"/>
          <w:shd w:val="clear" w:color="auto" w:fill="FFFFFF"/>
        </w:rPr>
        <w:t>如有</w:t>
      </w:r>
      <w:r>
        <w:rPr>
          <w:rFonts w:hint="eastAsia" w:ascii="微软雅黑" w:hAnsi="微软雅黑" w:eastAsia="微软雅黑" w:cs="Arial"/>
          <w:b/>
          <w:color w:val="262626"/>
          <w:kern w:val="0"/>
          <w:sz w:val="24"/>
          <w:szCs w:val="28"/>
          <w:highlight w:val="yellow"/>
          <w:shd w:val="clear" w:color="auto" w:fill="FFFFFF"/>
          <w:lang w:val="en-US" w:eastAsia="zh-CN"/>
        </w:rPr>
        <w:t>签署过程中有问题</w:t>
      </w:r>
      <w:r>
        <w:rPr>
          <w:rFonts w:hint="eastAsia" w:ascii="微软雅黑" w:hAnsi="微软雅黑" w:eastAsia="微软雅黑" w:cs="Arial"/>
          <w:b/>
          <w:color w:val="262626"/>
          <w:kern w:val="0"/>
          <w:sz w:val="24"/>
          <w:szCs w:val="28"/>
          <w:highlight w:val="yellow"/>
          <w:shd w:val="clear" w:color="auto" w:fill="FFFFFF"/>
        </w:rPr>
        <w:t>可咨询：</w:t>
      </w:r>
    </w:p>
    <w:p w14:paraId="382D43A9">
      <w:pPr>
        <w:widowControl/>
        <w:jc w:val="left"/>
        <w:rPr>
          <w:rFonts w:ascii="微软雅黑" w:hAnsi="微软雅黑" w:eastAsia="微软雅黑" w:cs="宋体"/>
          <w:b/>
          <w:kern w:val="0"/>
          <w:sz w:val="20"/>
          <w:szCs w:val="24"/>
          <w:highlight w:val="yellow"/>
        </w:rPr>
      </w:pPr>
      <w:r>
        <w:rPr>
          <w:rFonts w:hint="eastAsia" w:ascii="微软雅黑" w:hAnsi="微软雅黑" w:eastAsia="微软雅黑" w:cs="Arial"/>
          <w:b/>
          <w:color w:val="262626"/>
          <w:kern w:val="0"/>
          <w:sz w:val="24"/>
          <w:szCs w:val="36"/>
          <w:highlight w:val="yellow"/>
          <w:shd w:val="clear" w:color="auto" w:fill="FFFFFF"/>
        </w:rPr>
        <w:t>咨询时间：</w:t>
      </w:r>
      <w:r>
        <w:rPr>
          <w:rFonts w:ascii="微软雅黑" w:hAnsi="微软雅黑" w:eastAsia="微软雅黑" w:cs="Arial"/>
          <w:b/>
          <w:color w:val="262626"/>
          <w:kern w:val="0"/>
          <w:sz w:val="24"/>
          <w:szCs w:val="36"/>
          <w:highlight w:val="yellow"/>
          <w:shd w:val="clear" w:color="auto" w:fill="FFFFFF"/>
        </w:rPr>
        <w:t>工作日上午 9:00-1</w:t>
      </w:r>
      <w:r>
        <w:rPr>
          <w:rFonts w:hint="eastAsia" w:ascii="微软雅黑" w:hAnsi="微软雅黑" w:eastAsia="微软雅黑" w:cs="Arial"/>
          <w:b/>
          <w:color w:val="262626"/>
          <w:kern w:val="0"/>
          <w:sz w:val="24"/>
          <w:szCs w:val="36"/>
          <w:highlight w:val="yellow"/>
          <w:shd w:val="clear" w:color="auto" w:fill="FFFFFF"/>
          <w:lang w:val="en-US" w:eastAsia="zh-CN"/>
        </w:rPr>
        <w:t>1</w:t>
      </w:r>
      <w:r>
        <w:rPr>
          <w:rFonts w:ascii="微软雅黑" w:hAnsi="微软雅黑" w:eastAsia="微软雅黑" w:cs="Arial"/>
          <w:b/>
          <w:color w:val="262626"/>
          <w:kern w:val="0"/>
          <w:sz w:val="24"/>
          <w:szCs w:val="36"/>
          <w:highlight w:val="yellow"/>
          <w:shd w:val="clear" w:color="auto" w:fill="FFFFFF"/>
        </w:rPr>
        <w:t>:</w:t>
      </w:r>
      <w:r>
        <w:rPr>
          <w:rFonts w:hint="eastAsia" w:ascii="微软雅黑" w:hAnsi="微软雅黑" w:eastAsia="微软雅黑" w:cs="Arial"/>
          <w:b/>
          <w:color w:val="262626"/>
          <w:kern w:val="0"/>
          <w:sz w:val="24"/>
          <w:szCs w:val="36"/>
          <w:highlight w:val="yellow"/>
          <w:shd w:val="clear" w:color="auto" w:fill="FFFFFF"/>
          <w:lang w:val="en-US" w:eastAsia="zh-CN"/>
        </w:rPr>
        <w:t>3</w:t>
      </w:r>
      <w:r>
        <w:rPr>
          <w:rFonts w:ascii="微软雅黑" w:hAnsi="微软雅黑" w:eastAsia="微软雅黑" w:cs="Arial"/>
          <w:b/>
          <w:color w:val="262626"/>
          <w:kern w:val="0"/>
          <w:sz w:val="24"/>
          <w:szCs w:val="36"/>
          <w:highlight w:val="yellow"/>
          <w:shd w:val="clear" w:color="auto" w:fill="FFFFFF"/>
        </w:rPr>
        <w:t>0下午 13:30-18:30</w:t>
      </w:r>
    </w:p>
    <w:p w14:paraId="6149E2F2">
      <w:pPr>
        <w:widowControl/>
        <w:jc w:val="left"/>
        <w:rPr>
          <w:rFonts w:hint="default" w:ascii="微软雅黑" w:hAnsi="微软雅黑" w:eastAsia="微软雅黑" w:cs="Arial"/>
          <w:b/>
          <w:color w:val="262626"/>
          <w:kern w:val="0"/>
          <w:sz w:val="24"/>
          <w:szCs w:val="28"/>
          <w:highlight w:val="yellow"/>
          <w:shd w:val="clear" w:color="auto" w:fill="FFFFFF"/>
          <w:lang w:val="en-US"/>
        </w:rPr>
      </w:pPr>
      <w:r>
        <w:rPr>
          <w:rFonts w:hint="eastAsia" w:ascii="微软雅黑" w:hAnsi="微软雅黑" w:eastAsia="微软雅黑" w:cs="Arial"/>
          <w:b/>
          <w:color w:val="262626"/>
          <w:kern w:val="0"/>
          <w:sz w:val="24"/>
          <w:szCs w:val="28"/>
          <w:highlight w:val="yellow"/>
          <w:shd w:val="clear" w:color="auto" w:fill="FFFFFF"/>
        </w:rPr>
        <w:t>咨询</w:t>
      </w:r>
      <w:r>
        <w:rPr>
          <w:rFonts w:ascii="微软雅黑" w:hAnsi="微软雅黑" w:eastAsia="微软雅黑" w:cs="Arial"/>
          <w:b/>
          <w:color w:val="262626"/>
          <w:kern w:val="0"/>
          <w:sz w:val="24"/>
          <w:szCs w:val="28"/>
          <w:highlight w:val="yellow"/>
          <w:shd w:val="clear" w:color="auto" w:fill="FFFFFF"/>
        </w:rPr>
        <w:t>QQ</w:t>
      </w:r>
      <w:r>
        <w:rPr>
          <w:rFonts w:hint="eastAsia" w:ascii="微软雅黑" w:hAnsi="微软雅黑" w:eastAsia="微软雅黑" w:cs="Arial"/>
          <w:b/>
          <w:color w:val="262626"/>
          <w:kern w:val="0"/>
          <w:sz w:val="24"/>
          <w:szCs w:val="28"/>
          <w:highlight w:val="yellow"/>
          <w:shd w:val="clear" w:color="auto" w:fill="FFFFFF"/>
        </w:rPr>
        <w:t>：</w:t>
      </w:r>
      <w:r>
        <w:rPr>
          <w:rFonts w:hint="eastAsia" w:ascii="微软雅黑" w:hAnsi="微软雅黑" w:eastAsia="微软雅黑" w:cs="Arial"/>
          <w:b/>
          <w:color w:val="262626"/>
          <w:kern w:val="0"/>
          <w:sz w:val="24"/>
          <w:szCs w:val="28"/>
          <w:highlight w:val="yellow"/>
          <w:shd w:val="clear" w:color="auto" w:fill="FFFFFF"/>
          <w:lang w:val="en-US" w:eastAsia="zh-CN"/>
        </w:rPr>
        <w:t xml:space="preserve">664877660 </w:t>
      </w:r>
    </w:p>
    <w:p w14:paraId="12816E89">
      <w:pPr>
        <w:widowControl/>
        <w:jc w:val="left"/>
        <w:rPr>
          <w:rFonts w:hint="default" w:ascii="微软雅黑" w:hAnsi="微软雅黑" w:eastAsia="微软雅黑" w:cs="Arial"/>
          <w:b/>
          <w:color w:val="262626"/>
          <w:kern w:val="0"/>
          <w:sz w:val="24"/>
          <w:szCs w:val="28"/>
          <w:highlight w:val="yellow"/>
          <w:shd w:val="clear" w:color="auto" w:fill="FFFFFF"/>
          <w:lang w:val="en-US" w:eastAsia="zh-CN"/>
        </w:rPr>
      </w:pPr>
      <w:r>
        <w:rPr>
          <w:rFonts w:hint="eastAsia" w:ascii="微软雅黑" w:hAnsi="微软雅黑" w:eastAsia="微软雅黑" w:cs="Arial"/>
          <w:b/>
          <w:color w:val="262626"/>
          <w:kern w:val="0"/>
          <w:sz w:val="24"/>
          <w:szCs w:val="28"/>
          <w:highlight w:val="yellow"/>
          <w:shd w:val="clear" w:color="auto" w:fill="FFFFFF"/>
        </w:rPr>
        <w:t>咨询</w:t>
      </w:r>
      <w:r>
        <w:rPr>
          <w:rFonts w:ascii="微软雅黑" w:hAnsi="微软雅黑" w:eastAsia="微软雅黑" w:cs="Arial"/>
          <w:b/>
          <w:color w:val="262626"/>
          <w:kern w:val="0"/>
          <w:sz w:val="24"/>
          <w:szCs w:val="28"/>
          <w:highlight w:val="yellow"/>
          <w:shd w:val="clear" w:color="auto" w:fill="FFFFFF"/>
        </w:rPr>
        <w:t>电话：</w:t>
      </w:r>
      <w:r>
        <w:rPr>
          <w:rFonts w:hint="eastAsia" w:ascii="微软雅黑" w:hAnsi="微软雅黑" w:eastAsia="微软雅黑" w:cs="Arial"/>
          <w:b/>
          <w:color w:val="262626"/>
          <w:kern w:val="0"/>
          <w:sz w:val="24"/>
          <w:szCs w:val="28"/>
          <w:highlight w:val="yellow"/>
          <w:shd w:val="clear" w:color="auto" w:fill="FFFFFF"/>
          <w:lang w:val="en-US" w:eastAsia="zh-CN"/>
        </w:rPr>
        <w:t>029-68234625</w:t>
      </w:r>
    </w:p>
    <w:p w14:paraId="736A5A57">
      <w:pPr>
        <w:widowControl/>
        <w:jc w:val="left"/>
        <w:rPr>
          <w:rFonts w:ascii="微软雅黑" w:hAnsi="微软雅黑" w:eastAsia="微软雅黑" w:cs="Arial"/>
          <w:b/>
          <w:color w:val="262626"/>
          <w:kern w:val="0"/>
          <w:sz w:val="24"/>
          <w:szCs w:val="28"/>
          <w:shd w:val="clear" w:color="auto" w:fill="FFFFFF"/>
        </w:rPr>
      </w:pPr>
    </w:p>
    <w:sectPr>
      <w:footerReference r:id="rId3" w:type="default"/>
      <w:pgSz w:w="11906" w:h="16838"/>
      <w:pgMar w:top="1440" w:right="1800" w:bottom="1440" w:left="1800" w:header="851" w:footer="992" w:gutter="0"/>
      <w:pgNumType w:start="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雅黑">
    <w:altName w:val="黑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36888985"/>
      <w:docPartObj>
        <w:docPartGallery w:val="autotext"/>
      </w:docPartObj>
    </w:sdtPr>
    <w:sdtContent>
      <w:p w14:paraId="46878EE7">
        <w:pPr>
          <w:pStyle w:val="11"/>
          <w:jc w:val="center"/>
        </w:pPr>
        <w:r>
          <w:fldChar w:fldCharType="begin"/>
        </w:r>
        <w:r>
          <w:instrText xml:space="preserve">PAGE   \* MERGEFORMAT</w:instrText>
        </w:r>
        <w:r>
          <w:fldChar w:fldCharType="separate"/>
        </w:r>
        <w:r>
          <w:rPr>
            <w:lang w:val="zh-CN"/>
          </w:rPr>
          <w:t>1</w:t>
        </w:r>
        <w:r>
          <w:fldChar w:fldCharType="end"/>
        </w:r>
      </w:p>
    </w:sdtContent>
  </w:sdt>
  <w:p w14:paraId="59821194">
    <w:pPr>
      <w:pStyle w:val="1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66B4B1"/>
    <w:multiLevelType w:val="singleLevel"/>
    <w:tmpl w:val="ED66B4B1"/>
    <w:lvl w:ilvl="0" w:tentative="0">
      <w:start w:val="2"/>
      <w:numFmt w:val="decimal"/>
      <w:lvlText w:val="%1."/>
      <w:lvlJc w:val="left"/>
      <w:pPr>
        <w:tabs>
          <w:tab w:val="left" w:pos="312"/>
        </w:tabs>
      </w:pPr>
    </w:lvl>
  </w:abstractNum>
  <w:abstractNum w:abstractNumId="1">
    <w:nsid w:val="3AE64816"/>
    <w:multiLevelType w:val="multilevel"/>
    <w:tmpl w:val="3AE64816"/>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4ACF1D43"/>
    <w:multiLevelType w:val="multilevel"/>
    <w:tmpl w:val="4ACF1D4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622324B4"/>
    <w:multiLevelType w:val="multilevel"/>
    <w:tmpl w:val="622324B4"/>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hideGrammatical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889"/>
    <w:rsid w:val="00012D72"/>
    <w:rsid w:val="0002004E"/>
    <w:rsid w:val="00032A5E"/>
    <w:rsid w:val="00034EA5"/>
    <w:rsid w:val="0005143A"/>
    <w:rsid w:val="00062E36"/>
    <w:rsid w:val="00063996"/>
    <w:rsid w:val="000815C6"/>
    <w:rsid w:val="000819FF"/>
    <w:rsid w:val="000971B5"/>
    <w:rsid w:val="000A525C"/>
    <w:rsid w:val="000A79D4"/>
    <w:rsid w:val="000B39DE"/>
    <w:rsid w:val="000B592F"/>
    <w:rsid w:val="000C4D32"/>
    <w:rsid w:val="000D4989"/>
    <w:rsid w:val="000E158C"/>
    <w:rsid w:val="000E7A68"/>
    <w:rsid w:val="00107B39"/>
    <w:rsid w:val="00107F31"/>
    <w:rsid w:val="0013482A"/>
    <w:rsid w:val="0013636E"/>
    <w:rsid w:val="00137C21"/>
    <w:rsid w:val="00142920"/>
    <w:rsid w:val="001457D5"/>
    <w:rsid w:val="00153A4A"/>
    <w:rsid w:val="00161665"/>
    <w:rsid w:val="0016717F"/>
    <w:rsid w:val="00174321"/>
    <w:rsid w:val="00185CBF"/>
    <w:rsid w:val="00187514"/>
    <w:rsid w:val="00194222"/>
    <w:rsid w:val="001A07D3"/>
    <w:rsid w:val="001C0745"/>
    <w:rsid w:val="0020015A"/>
    <w:rsid w:val="00206091"/>
    <w:rsid w:val="00212D66"/>
    <w:rsid w:val="0021317E"/>
    <w:rsid w:val="00221FE7"/>
    <w:rsid w:val="00241C42"/>
    <w:rsid w:val="0025592F"/>
    <w:rsid w:val="00255F98"/>
    <w:rsid w:val="002778EB"/>
    <w:rsid w:val="00284705"/>
    <w:rsid w:val="0029204F"/>
    <w:rsid w:val="00297357"/>
    <w:rsid w:val="00297C65"/>
    <w:rsid w:val="002B4159"/>
    <w:rsid w:val="002E0351"/>
    <w:rsid w:val="00302281"/>
    <w:rsid w:val="00302AEF"/>
    <w:rsid w:val="00303F5C"/>
    <w:rsid w:val="00311F7D"/>
    <w:rsid w:val="003406C8"/>
    <w:rsid w:val="00350F63"/>
    <w:rsid w:val="0035416C"/>
    <w:rsid w:val="0039536A"/>
    <w:rsid w:val="003A7192"/>
    <w:rsid w:val="003C511F"/>
    <w:rsid w:val="00402516"/>
    <w:rsid w:val="0042035E"/>
    <w:rsid w:val="00434CE4"/>
    <w:rsid w:val="00435095"/>
    <w:rsid w:val="00446667"/>
    <w:rsid w:val="00456697"/>
    <w:rsid w:val="00471921"/>
    <w:rsid w:val="00476841"/>
    <w:rsid w:val="00476890"/>
    <w:rsid w:val="00490D1A"/>
    <w:rsid w:val="004A1B9D"/>
    <w:rsid w:val="004B042A"/>
    <w:rsid w:val="004C2556"/>
    <w:rsid w:val="004D4439"/>
    <w:rsid w:val="005004F8"/>
    <w:rsid w:val="005028B7"/>
    <w:rsid w:val="005124BC"/>
    <w:rsid w:val="00512767"/>
    <w:rsid w:val="00520231"/>
    <w:rsid w:val="00523B02"/>
    <w:rsid w:val="00533DB0"/>
    <w:rsid w:val="005347C2"/>
    <w:rsid w:val="005372EA"/>
    <w:rsid w:val="00553565"/>
    <w:rsid w:val="0058234E"/>
    <w:rsid w:val="005918F1"/>
    <w:rsid w:val="005B2D4D"/>
    <w:rsid w:val="005B6D7B"/>
    <w:rsid w:val="00622EFF"/>
    <w:rsid w:val="00635749"/>
    <w:rsid w:val="0064291F"/>
    <w:rsid w:val="00654195"/>
    <w:rsid w:val="006548BB"/>
    <w:rsid w:val="006559D9"/>
    <w:rsid w:val="00655EA0"/>
    <w:rsid w:val="00665312"/>
    <w:rsid w:val="00681DBE"/>
    <w:rsid w:val="00692738"/>
    <w:rsid w:val="00695393"/>
    <w:rsid w:val="006A261D"/>
    <w:rsid w:val="006C7919"/>
    <w:rsid w:val="006D0C74"/>
    <w:rsid w:val="006E1A54"/>
    <w:rsid w:val="006E4F4A"/>
    <w:rsid w:val="0070213A"/>
    <w:rsid w:val="00706B43"/>
    <w:rsid w:val="00715503"/>
    <w:rsid w:val="00740FA4"/>
    <w:rsid w:val="00745889"/>
    <w:rsid w:val="00777994"/>
    <w:rsid w:val="007946E0"/>
    <w:rsid w:val="007950AC"/>
    <w:rsid w:val="007A37C1"/>
    <w:rsid w:val="007A53C3"/>
    <w:rsid w:val="007A6870"/>
    <w:rsid w:val="007B7455"/>
    <w:rsid w:val="00803640"/>
    <w:rsid w:val="008052DA"/>
    <w:rsid w:val="00815DF1"/>
    <w:rsid w:val="00820BBF"/>
    <w:rsid w:val="008346E4"/>
    <w:rsid w:val="00837290"/>
    <w:rsid w:val="008543F3"/>
    <w:rsid w:val="008651E0"/>
    <w:rsid w:val="00866A82"/>
    <w:rsid w:val="0087067B"/>
    <w:rsid w:val="00890355"/>
    <w:rsid w:val="008A043A"/>
    <w:rsid w:val="008A0A23"/>
    <w:rsid w:val="008A113B"/>
    <w:rsid w:val="008D52BD"/>
    <w:rsid w:val="008D799F"/>
    <w:rsid w:val="008F4745"/>
    <w:rsid w:val="008F6C33"/>
    <w:rsid w:val="00911B52"/>
    <w:rsid w:val="00956893"/>
    <w:rsid w:val="009605B1"/>
    <w:rsid w:val="00962A09"/>
    <w:rsid w:val="00964476"/>
    <w:rsid w:val="009714B5"/>
    <w:rsid w:val="00975555"/>
    <w:rsid w:val="009C794F"/>
    <w:rsid w:val="009D7F67"/>
    <w:rsid w:val="009E3126"/>
    <w:rsid w:val="009F0FEA"/>
    <w:rsid w:val="00A03461"/>
    <w:rsid w:val="00A35F8B"/>
    <w:rsid w:val="00A4150F"/>
    <w:rsid w:val="00A47835"/>
    <w:rsid w:val="00A71F29"/>
    <w:rsid w:val="00A84F4E"/>
    <w:rsid w:val="00A85767"/>
    <w:rsid w:val="00A85C33"/>
    <w:rsid w:val="00A95C40"/>
    <w:rsid w:val="00AA0DCF"/>
    <w:rsid w:val="00AA7061"/>
    <w:rsid w:val="00AC19FB"/>
    <w:rsid w:val="00AE22FA"/>
    <w:rsid w:val="00B11EE0"/>
    <w:rsid w:val="00B2092C"/>
    <w:rsid w:val="00B37018"/>
    <w:rsid w:val="00B809F2"/>
    <w:rsid w:val="00B80AB9"/>
    <w:rsid w:val="00B81DC9"/>
    <w:rsid w:val="00BC0822"/>
    <w:rsid w:val="00BC382D"/>
    <w:rsid w:val="00BC42EA"/>
    <w:rsid w:val="00BD3E9C"/>
    <w:rsid w:val="00BE0692"/>
    <w:rsid w:val="00C320BC"/>
    <w:rsid w:val="00C36F75"/>
    <w:rsid w:val="00C512A9"/>
    <w:rsid w:val="00C55D09"/>
    <w:rsid w:val="00C638E6"/>
    <w:rsid w:val="00C65462"/>
    <w:rsid w:val="00C677E0"/>
    <w:rsid w:val="00C779EF"/>
    <w:rsid w:val="00C8225A"/>
    <w:rsid w:val="00CB2CB5"/>
    <w:rsid w:val="00CE29B1"/>
    <w:rsid w:val="00CE78CE"/>
    <w:rsid w:val="00CF6E08"/>
    <w:rsid w:val="00CF7818"/>
    <w:rsid w:val="00D05A6D"/>
    <w:rsid w:val="00D37477"/>
    <w:rsid w:val="00D454F8"/>
    <w:rsid w:val="00D64689"/>
    <w:rsid w:val="00D663C6"/>
    <w:rsid w:val="00D67E0A"/>
    <w:rsid w:val="00D728C6"/>
    <w:rsid w:val="00D74653"/>
    <w:rsid w:val="00D84BF0"/>
    <w:rsid w:val="00D90FE7"/>
    <w:rsid w:val="00DA3C2B"/>
    <w:rsid w:val="00DA72B6"/>
    <w:rsid w:val="00DB3BF0"/>
    <w:rsid w:val="00DB7CA9"/>
    <w:rsid w:val="00DD1942"/>
    <w:rsid w:val="00DD3F71"/>
    <w:rsid w:val="00DE7122"/>
    <w:rsid w:val="00DF42BF"/>
    <w:rsid w:val="00E0419D"/>
    <w:rsid w:val="00E512E0"/>
    <w:rsid w:val="00E51F42"/>
    <w:rsid w:val="00E8234E"/>
    <w:rsid w:val="00E90917"/>
    <w:rsid w:val="00EA3827"/>
    <w:rsid w:val="00EC5CB1"/>
    <w:rsid w:val="00EE7D07"/>
    <w:rsid w:val="00EF5D2C"/>
    <w:rsid w:val="00F356A1"/>
    <w:rsid w:val="00F378D6"/>
    <w:rsid w:val="00F60DB3"/>
    <w:rsid w:val="00F705DC"/>
    <w:rsid w:val="00F77ECE"/>
    <w:rsid w:val="00F92C27"/>
    <w:rsid w:val="00FA0F2A"/>
    <w:rsid w:val="00FC77EB"/>
    <w:rsid w:val="00FE2CB7"/>
    <w:rsid w:val="011138F0"/>
    <w:rsid w:val="0160084E"/>
    <w:rsid w:val="034F46D6"/>
    <w:rsid w:val="03AE3AF3"/>
    <w:rsid w:val="047C3421"/>
    <w:rsid w:val="04BF3ADE"/>
    <w:rsid w:val="056401E1"/>
    <w:rsid w:val="05E25CD6"/>
    <w:rsid w:val="05F15243"/>
    <w:rsid w:val="0700028A"/>
    <w:rsid w:val="08C25591"/>
    <w:rsid w:val="090D306A"/>
    <w:rsid w:val="096609CC"/>
    <w:rsid w:val="0978425B"/>
    <w:rsid w:val="0AF16BAB"/>
    <w:rsid w:val="0BC452B6"/>
    <w:rsid w:val="0D49488C"/>
    <w:rsid w:val="0E0802A4"/>
    <w:rsid w:val="0E3B58C3"/>
    <w:rsid w:val="0E7B2823"/>
    <w:rsid w:val="0E910299"/>
    <w:rsid w:val="0EF12AE6"/>
    <w:rsid w:val="0F2B3F79"/>
    <w:rsid w:val="0FDC19E8"/>
    <w:rsid w:val="10C44237"/>
    <w:rsid w:val="121D20B8"/>
    <w:rsid w:val="1273662A"/>
    <w:rsid w:val="1288061D"/>
    <w:rsid w:val="12D70244"/>
    <w:rsid w:val="130E16C8"/>
    <w:rsid w:val="13174AE5"/>
    <w:rsid w:val="1528122B"/>
    <w:rsid w:val="1542409B"/>
    <w:rsid w:val="15A1784D"/>
    <w:rsid w:val="15FF01DE"/>
    <w:rsid w:val="16B22C5A"/>
    <w:rsid w:val="17457ECD"/>
    <w:rsid w:val="17AC050B"/>
    <w:rsid w:val="182B19A1"/>
    <w:rsid w:val="19767855"/>
    <w:rsid w:val="19946E7F"/>
    <w:rsid w:val="19B81AED"/>
    <w:rsid w:val="1BF34341"/>
    <w:rsid w:val="1CA23671"/>
    <w:rsid w:val="1CAB1D11"/>
    <w:rsid w:val="1D602B89"/>
    <w:rsid w:val="1F100B38"/>
    <w:rsid w:val="20020FF7"/>
    <w:rsid w:val="21423675"/>
    <w:rsid w:val="21C347B6"/>
    <w:rsid w:val="21E85FCA"/>
    <w:rsid w:val="223C1E72"/>
    <w:rsid w:val="227D2BB6"/>
    <w:rsid w:val="22D87DED"/>
    <w:rsid w:val="238F0676"/>
    <w:rsid w:val="250E3F9A"/>
    <w:rsid w:val="2786250D"/>
    <w:rsid w:val="27CF05B7"/>
    <w:rsid w:val="281C4C20"/>
    <w:rsid w:val="286B525F"/>
    <w:rsid w:val="2A41096D"/>
    <w:rsid w:val="2A8418A4"/>
    <w:rsid w:val="2B033E75"/>
    <w:rsid w:val="2B3719C5"/>
    <w:rsid w:val="2BE9306B"/>
    <w:rsid w:val="2C1C3440"/>
    <w:rsid w:val="2DD41AF8"/>
    <w:rsid w:val="2E334A71"/>
    <w:rsid w:val="2E6223DD"/>
    <w:rsid w:val="2ED51684"/>
    <w:rsid w:val="2EF064BE"/>
    <w:rsid w:val="2F805A94"/>
    <w:rsid w:val="31101099"/>
    <w:rsid w:val="31682C84"/>
    <w:rsid w:val="31813D45"/>
    <w:rsid w:val="319E4598"/>
    <w:rsid w:val="33552D94"/>
    <w:rsid w:val="33572FB0"/>
    <w:rsid w:val="3358764C"/>
    <w:rsid w:val="33EA7980"/>
    <w:rsid w:val="342B1D46"/>
    <w:rsid w:val="34832EC6"/>
    <w:rsid w:val="35620545"/>
    <w:rsid w:val="35D07049"/>
    <w:rsid w:val="35F236E8"/>
    <w:rsid w:val="370C5E5F"/>
    <w:rsid w:val="376352A4"/>
    <w:rsid w:val="380751D0"/>
    <w:rsid w:val="388F4F9A"/>
    <w:rsid w:val="38E10229"/>
    <w:rsid w:val="391E02A2"/>
    <w:rsid w:val="3940440F"/>
    <w:rsid w:val="39E44E71"/>
    <w:rsid w:val="3A824DB6"/>
    <w:rsid w:val="3C335C3C"/>
    <w:rsid w:val="3CCE2B34"/>
    <w:rsid w:val="3D954E00"/>
    <w:rsid w:val="3F0F2990"/>
    <w:rsid w:val="3FFD4EDF"/>
    <w:rsid w:val="421E057D"/>
    <w:rsid w:val="444035EC"/>
    <w:rsid w:val="44E818A0"/>
    <w:rsid w:val="45060392"/>
    <w:rsid w:val="4599319D"/>
    <w:rsid w:val="45C641DB"/>
    <w:rsid w:val="47255730"/>
    <w:rsid w:val="4729480B"/>
    <w:rsid w:val="474B4782"/>
    <w:rsid w:val="4799729B"/>
    <w:rsid w:val="47D93B3C"/>
    <w:rsid w:val="480A63EB"/>
    <w:rsid w:val="48B00D40"/>
    <w:rsid w:val="48E14968"/>
    <w:rsid w:val="490B241B"/>
    <w:rsid w:val="4B971D44"/>
    <w:rsid w:val="4BA17066"/>
    <w:rsid w:val="4C516396"/>
    <w:rsid w:val="4D64659D"/>
    <w:rsid w:val="4DE90850"/>
    <w:rsid w:val="4DF416CF"/>
    <w:rsid w:val="4E157897"/>
    <w:rsid w:val="4EAD187E"/>
    <w:rsid w:val="4EB250E6"/>
    <w:rsid w:val="4EE30008"/>
    <w:rsid w:val="4FF14039"/>
    <w:rsid w:val="50074FD7"/>
    <w:rsid w:val="50E37049"/>
    <w:rsid w:val="51764273"/>
    <w:rsid w:val="51F06651"/>
    <w:rsid w:val="52A445CA"/>
    <w:rsid w:val="52DA5DCE"/>
    <w:rsid w:val="53B316E5"/>
    <w:rsid w:val="53D31D87"/>
    <w:rsid w:val="547C241E"/>
    <w:rsid w:val="548B440F"/>
    <w:rsid w:val="54947768"/>
    <w:rsid w:val="54BE47E5"/>
    <w:rsid w:val="55A03EEB"/>
    <w:rsid w:val="572A6162"/>
    <w:rsid w:val="573B2E2C"/>
    <w:rsid w:val="59BE6C04"/>
    <w:rsid w:val="5AA91A93"/>
    <w:rsid w:val="5AE8436A"/>
    <w:rsid w:val="5C361105"/>
    <w:rsid w:val="5D101956"/>
    <w:rsid w:val="5D5E6B65"/>
    <w:rsid w:val="5DA6050C"/>
    <w:rsid w:val="5E2141C5"/>
    <w:rsid w:val="5E8A398A"/>
    <w:rsid w:val="6042276E"/>
    <w:rsid w:val="60C842D7"/>
    <w:rsid w:val="611B245B"/>
    <w:rsid w:val="615F3904"/>
    <w:rsid w:val="620C3034"/>
    <w:rsid w:val="630261E5"/>
    <w:rsid w:val="65913850"/>
    <w:rsid w:val="65FF1D4D"/>
    <w:rsid w:val="672C3830"/>
    <w:rsid w:val="67D33223"/>
    <w:rsid w:val="68F14D31"/>
    <w:rsid w:val="69117181"/>
    <w:rsid w:val="696574CD"/>
    <w:rsid w:val="69901FCA"/>
    <w:rsid w:val="69D67838"/>
    <w:rsid w:val="69E93C5A"/>
    <w:rsid w:val="6A0C16F7"/>
    <w:rsid w:val="6AF25A4A"/>
    <w:rsid w:val="6B0A032C"/>
    <w:rsid w:val="6B3C7DBA"/>
    <w:rsid w:val="6C586E75"/>
    <w:rsid w:val="717A6635"/>
    <w:rsid w:val="71B7463E"/>
    <w:rsid w:val="725D6F93"/>
    <w:rsid w:val="72B50B7E"/>
    <w:rsid w:val="735D3554"/>
    <w:rsid w:val="74363F40"/>
    <w:rsid w:val="74C0081A"/>
    <w:rsid w:val="74D774D1"/>
    <w:rsid w:val="75F93477"/>
    <w:rsid w:val="771816DB"/>
    <w:rsid w:val="776F3DC6"/>
    <w:rsid w:val="78931961"/>
    <w:rsid w:val="78A84CE1"/>
    <w:rsid w:val="7988298D"/>
    <w:rsid w:val="79B871A5"/>
    <w:rsid w:val="7C07056B"/>
    <w:rsid w:val="7C647170"/>
    <w:rsid w:val="7D1C7A4B"/>
    <w:rsid w:val="7D284642"/>
    <w:rsid w:val="7D2D7E47"/>
    <w:rsid w:val="7D6A6A08"/>
    <w:rsid w:val="7F7906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34"/>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35"/>
    <w:unhideWhenUsed/>
    <w:qFormat/>
    <w:uiPriority w:val="9"/>
    <w:pPr>
      <w:keepNext/>
      <w:keepLines/>
      <w:spacing w:before="280" w:after="290" w:line="376" w:lineRule="auto"/>
      <w:outlineLvl w:val="4"/>
    </w:pPr>
    <w:rPr>
      <w:b/>
      <w:bCs/>
      <w:sz w:val="28"/>
      <w:szCs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autoRedefine/>
    <w:unhideWhenUsed/>
    <w:qFormat/>
    <w:uiPriority w:val="39"/>
    <w:pPr>
      <w:ind w:left="1260"/>
      <w:jc w:val="left"/>
    </w:pPr>
    <w:rPr>
      <w:rFonts w:eastAsiaTheme="minorHAnsi"/>
      <w:sz w:val="18"/>
      <w:szCs w:val="18"/>
    </w:rPr>
  </w:style>
  <w:style w:type="paragraph" w:styleId="8">
    <w:name w:val="toc 5"/>
    <w:basedOn w:val="1"/>
    <w:next w:val="1"/>
    <w:autoRedefine/>
    <w:unhideWhenUsed/>
    <w:qFormat/>
    <w:uiPriority w:val="39"/>
    <w:pPr>
      <w:ind w:left="840"/>
      <w:jc w:val="left"/>
    </w:pPr>
    <w:rPr>
      <w:rFonts w:eastAsiaTheme="minorHAnsi"/>
      <w:sz w:val="18"/>
      <w:szCs w:val="18"/>
    </w:rPr>
  </w:style>
  <w:style w:type="paragraph" w:styleId="9">
    <w:name w:val="toc 3"/>
    <w:basedOn w:val="1"/>
    <w:next w:val="1"/>
    <w:autoRedefine/>
    <w:unhideWhenUsed/>
    <w:qFormat/>
    <w:uiPriority w:val="39"/>
    <w:pPr>
      <w:ind w:left="420"/>
      <w:jc w:val="left"/>
    </w:pPr>
    <w:rPr>
      <w:rFonts w:eastAsiaTheme="minorHAnsi"/>
      <w:i/>
      <w:iCs/>
      <w:sz w:val="20"/>
      <w:szCs w:val="20"/>
    </w:rPr>
  </w:style>
  <w:style w:type="paragraph" w:styleId="10">
    <w:name w:val="toc 8"/>
    <w:basedOn w:val="1"/>
    <w:next w:val="1"/>
    <w:autoRedefine/>
    <w:unhideWhenUsed/>
    <w:qFormat/>
    <w:uiPriority w:val="39"/>
    <w:pPr>
      <w:ind w:left="1470"/>
      <w:jc w:val="left"/>
    </w:pPr>
    <w:rPr>
      <w:rFonts w:eastAsiaTheme="minorHAnsi"/>
      <w:sz w:val="18"/>
      <w:szCs w:val="18"/>
    </w:rPr>
  </w:style>
  <w:style w:type="paragraph" w:styleId="11">
    <w:name w:val="footer"/>
    <w:basedOn w:val="1"/>
    <w:link w:val="28"/>
    <w:unhideWhenUsed/>
    <w:qFormat/>
    <w:uiPriority w:val="99"/>
    <w:pPr>
      <w:tabs>
        <w:tab w:val="center" w:pos="4153"/>
        <w:tab w:val="right" w:pos="8306"/>
      </w:tabs>
      <w:snapToGrid w:val="0"/>
      <w:jc w:val="left"/>
    </w:pPr>
    <w:rPr>
      <w:sz w:val="18"/>
      <w:szCs w:val="18"/>
    </w:rPr>
  </w:style>
  <w:style w:type="paragraph" w:styleId="12">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autoRedefine/>
    <w:unhideWhenUsed/>
    <w:qFormat/>
    <w:uiPriority w:val="39"/>
    <w:pPr>
      <w:spacing w:before="120" w:after="120"/>
      <w:jc w:val="left"/>
    </w:pPr>
    <w:rPr>
      <w:rFonts w:eastAsiaTheme="minorHAnsi"/>
      <w:b/>
      <w:bCs/>
      <w:caps/>
      <w:sz w:val="20"/>
      <w:szCs w:val="20"/>
    </w:rPr>
  </w:style>
  <w:style w:type="paragraph" w:styleId="14">
    <w:name w:val="toc 4"/>
    <w:basedOn w:val="1"/>
    <w:next w:val="1"/>
    <w:autoRedefine/>
    <w:unhideWhenUsed/>
    <w:qFormat/>
    <w:uiPriority w:val="39"/>
    <w:pPr>
      <w:ind w:left="630"/>
      <w:jc w:val="left"/>
    </w:pPr>
    <w:rPr>
      <w:rFonts w:eastAsiaTheme="minorHAnsi"/>
      <w:sz w:val="18"/>
      <w:szCs w:val="18"/>
    </w:rPr>
  </w:style>
  <w:style w:type="paragraph" w:styleId="15">
    <w:name w:val="Subtitle"/>
    <w:basedOn w:val="1"/>
    <w:next w:val="1"/>
    <w:link w:val="31"/>
    <w:qFormat/>
    <w:uiPriority w:val="11"/>
    <w:pPr>
      <w:spacing w:before="240" w:after="60" w:line="312" w:lineRule="auto"/>
      <w:jc w:val="center"/>
      <w:outlineLvl w:val="1"/>
    </w:pPr>
    <w:rPr>
      <w:b/>
      <w:bCs/>
      <w:kern w:val="28"/>
      <w:sz w:val="32"/>
      <w:szCs w:val="32"/>
    </w:rPr>
  </w:style>
  <w:style w:type="paragraph" w:styleId="16">
    <w:name w:val="toc 6"/>
    <w:basedOn w:val="1"/>
    <w:next w:val="1"/>
    <w:autoRedefine/>
    <w:unhideWhenUsed/>
    <w:qFormat/>
    <w:uiPriority w:val="39"/>
    <w:pPr>
      <w:ind w:left="1050"/>
      <w:jc w:val="left"/>
    </w:pPr>
    <w:rPr>
      <w:rFonts w:eastAsiaTheme="minorHAnsi"/>
      <w:sz w:val="18"/>
      <w:szCs w:val="18"/>
    </w:rPr>
  </w:style>
  <w:style w:type="paragraph" w:styleId="17">
    <w:name w:val="toc 2"/>
    <w:basedOn w:val="1"/>
    <w:next w:val="1"/>
    <w:autoRedefine/>
    <w:unhideWhenUsed/>
    <w:qFormat/>
    <w:uiPriority w:val="39"/>
    <w:pPr>
      <w:ind w:left="210"/>
      <w:jc w:val="left"/>
    </w:pPr>
    <w:rPr>
      <w:rFonts w:eastAsiaTheme="minorHAnsi"/>
      <w:smallCaps/>
      <w:sz w:val="20"/>
      <w:szCs w:val="20"/>
    </w:rPr>
  </w:style>
  <w:style w:type="paragraph" w:styleId="18">
    <w:name w:val="toc 9"/>
    <w:basedOn w:val="1"/>
    <w:next w:val="1"/>
    <w:autoRedefine/>
    <w:unhideWhenUsed/>
    <w:qFormat/>
    <w:uiPriority w:val="39"/>
    <w:pPr>
      <w:ind w:left="1680"/>
      <w:jc w:val="left"/>
    </w:pPr>
    <w:rPr>
      <w:rFonts w:eastAsiaTheme="minorHAnsi"/>
      <w:sz w:val="18"/>
      <w:szCs w:val="18"/>
    </w:rPr>
  </w:style>
  <w:style w:type="paragraph" w:styleId="1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FollowedHyperlink"/>
    <w:basedOn w:val="22"/>
    <w:semiHidden/>
    <w:unhideWhenUsed/>
    <w:qFormat/>
    <w:uiPriority w:val="99"/>
    <w:rPr>
      <w:color w:val="954F72" w:themeColor="followedHyperlink"/>
      <w:u w:val="single"/>
      <w14:textFill>
        <w14:solidFill>
          <w14:schemeClr w14:val="folHlink"/>
        </w14:solidFill>
      </w14:textFill>
    </w:rPr>
  </w:style>
  <w:style w:type="character" w:styleId="24">
    <w:name w:val="Emphasis"/>
    <w:basedOn w:val="22"/>
    <w:qFormat/>
    <w:uiPriority w:val="20"/>
    <w:rPr>
      <w:i/>
      <w:iCs/>
    </w:rPr>
  </w:style>
  <w:style w:type="character" w:styleId="25">
    <w:name w:val="Hyperlink"/>
    <w:basedOn w:val="22"/>
    <w:unhideWhenUsed/>
    <w:qFormat/>
    <w:uiPriority w:val="99"/>
    <w:rPr>
      <w:color w:val="0000FF"/>
      <w:u w:val="single"/>
    </w:rPr>
  </w:style>
  <w:style w:type="paragraph" w:styleId="26">
    <w:name w:val="List Paragraph"/>
    <w:basedOn w:val="1"/>
    <w:qFormat/>
    <w:uiPriority w:val="34"/>
    <w:pPr>
      <w:ind w:firstLine="420" w:firstLineChars="200"/>
    </w:pPr>
  </w:style>
  <w:style w:type="character" w:customStyle="1" w:styleId="27">
    <w:name w:val="页眉 字符"/>
    <w:basedOn w:val="22"/>
    <w:link w:val="12"/>
    <w:qFormat/>
    <w:uiPriority w:val="99"/>
    <w:rPr>
      <w:sz w:val="18"/>
      <w:szCs w:val="18"/>
    </w:rPr>
  </w:style>
  <w:style w:type="character" w:customStyle="1" w:styleId="28">
    <w:name w:val="页脚 字符"/>
    <w:basedOn w:val="22"/>
    <w:link w:val="11"/>
    <w:qFormat/>
    <w:uiPriority w:val="99"/>
    <w:rPr>
      <w:sz w:val="18"/>
      <w:szCs w:val="18"/>
    </w:rPr>
  </w:style>
  <w:style w:type="character" w:customStyle="1" w:styleId="29">
    <w:name w:val="标题 1 字符"/>
    <w:basedOn w:val="22"/>
    <w:link w:val="2"/>
    <w:qFormat/>
    <w:uiPriority w:val="9"/>
    <w:rPr>
      <w:b/>
      <w:bCs/>
      <w:kern w:val="44"/>
      <w:sz w:val="44"/>
      <w:szCs w:val="44"/>
    </w:rPr>
  </w:style>
  <w:style w:type="paragraph" w:customStyle="1" w:styleId="30">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31">
    <w:name w:val="副标题 字符"/>
    <w:basedOn w:val="22"/>
    <w:link w:val="15"/>
    <w:qFormat/>
    <w:uiPriority w:val="11"/>
    <w:rPr>
      <w:b/>
      <w:bCs/>
      <w:kern w:val="28"/>
      <w:sz w:val="32"/>
      <w:szCs w:val="32"/>
    </w:rPr>
  </w:style>
  <w:style w:type="character" w:customStyle="1" w:styleId="32">
    <w:name w:val="标题 2 字符"/>
    <w:basedOn w:val="22"/>
    <w:link w:val="3"/>
    <w:qFormat/>
    <w:uiPriority w:val="9"/>
    <w:rPr>
      <w:rFonts w:asciiTheme="majorHAnsi" w:hAnsiTheme="majorHAnsi" w:eastAsiaTheme="majorEastAsia" w:cstheme="majorBidi"/>
      <w:b/>
      <w:bCs/>
      <w:sz w:val="32"/>
      <w:szCs w:val="32"/>
    </w:rPr>
  </w:style>
  <w:style w:type="character" w:customStyle="1" w:styleId="33">
    <w:name w:val="标题 3 字符"/>
    <w:basedOn w:val="22"/>
    <w:link w:val="4"/>
    <w:qFormat/>
    <w:uiPriority w:val="9"/>
    <w:rPr>
      <w:b/>
      <w:bCs/>
      <w:sz w:val="32"/>
      <w:szCs w:val="32"/>
    </w:rPr>
  </w:style>
  <w:style w:type="character" w:customStyle="1" w:styleId="34">
    <w:name w:val="标题 4 字符"/>
    <w:basedOn w:val="22"/>
    <w:link w:val="5"/>
    <w:qFormat/>
    <w:uiPriority w:val="9"/>
    <w:rPr>
      <w:rFonts w:asciiTheme="majorHAnsi" w:hAnsiTheme="majorHAnsi" w:eastAsiaTheme="majorEastAsia" w:cstheme="majorBidi"/>
      <w:b/>
      <w:bCs/>
      <w:sz w:val="28"/>
      <w:szCs w:val="28"/>
    </w:rPr>
  </w:style>
  <w:style w:type="character" w:customStyle="1" w:styleId="35">
    <w:name w:val="标题 5 字符"/>
    <w:basedOn w:val="22"/>
    <w:link w:val="6"/>
    <w:qFormat/>
    <w:uiPriority w:val="9"/>
    <w:rPr>
      <w:b/>
      <w:bCs/>
      <w:sz w:val="28"/>
      <w:szCs w:val="28"/>
    </w:rPr>
  </w:style>
  <w:style w:type="character" w:customStyle="1" w:styleId="36">
    <w:name w:val="Unresolved Mention"/>
    <w:basedOn w:val="2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5.tiff"/><Relationship Id="rId8" Type="http://schemas.openxmlformats.org/officeDocument/2006/relationships/image" Target="media/image4.png"/><Relationship Id="rId70" Type="http://schemas.openxmlformats.org/officeDocument/2006/relationships/fontTable" Target="fontTable.xml"/><Relationship Id="rId7" Type="http://schemas.openxmlformats.org/officeDocument/2006/relationships/image" Target="media/image3.png"/><Relationship Id="rId69" Type="http://schemas.openxmlformats.org/officeDocument/2006/relationships/customXml" Target="../customXml/item1.xml"/><Relationship Id="rId68" Type="http://schemas.openxmlformats.org/officeDocument/2006/relationships/numbering" Target="numbering.xml"/><Relationship Id="rId67" Type="http://schemas.openxmlformats.org/officeDocument/2006/relationships/image" Target="media/image63.png"/><Relationship Id="rId66" Type="http://schemas.openxmlformats.org/officeDocument/2006/relationships/image" Target="media/image62.png"/><Relationship Id="rId65" Type="http://schemas.openxmlformats.org/officeDocument/2006/relationships/image" Target="media/image61.png"/><Relationship Id="rId64" Type="http://schemas.openxmlformats.org/officeDocument/2006/relationships/image" Target="media/image60.png"/><Relationship Id="rId63" Type="http://schemas.openxmlformats.org/officeDocument/2006/relationships/image" Target="media/image59.png"/><Relationship Id="rId62" Type="http://schemas.openxmlformats.org/officeDocument/2006/relationships/image" Target="media/image58.png"/><Relationship Id="rId61" Type="http://schemas.openxmlformats.org/officeDocument/2006/relationships/image" Target="media/image57.png"/><Relationship Id="rId60" Type="http://schemas.openxmlformats.org/officeDocument/2006/relationships/image" Target="media/image56.png"/><Relationship Id="rId6" Type="http://schemas.openxmlformats.org/officeDocument/2006/relationships/image" Target="media/image2.png"/><Relationship Id="rId59" Type="http://schemas.openxmlformats.org/officeDocument/2006/relationships/image" Target="media/image55.png"/><Relationship Id="rId58" Type="http://schemas.openxmlformats.org/officeDocument/2006/relationships/image" Target="media/image54.png"/><Relationship Id="rId57" Type="http://schemas.openxmlformats.org/officeDocument/2006/relationships/image" Target="media/image53.png"/><Relationship Id="rId56" Type="http://schemas.openxmlformats.org/officeDocument/2006/relationships/image" Target="media/image52.png"/><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32F7A-27CC-A74F-A1BC-B869CA9C835E}">
  <ds:schemaRefs/>
</ds:datastoreItem>
</file>

<file path=docProps/app.xml><?xml version="1.0" encoding="utf-8"?>
<Properties xmlns="http://schemas.openxmlformats.org/officeDocument/2006/extended-properties" xmlns:vt="http://schemas.openxmlformats.org/officeDocument/2006/docPropsVTypes">
  <Template>Normal.dotm</Template>
  <Pages>27</Pages>
  <Words>602</Words>
  <Characters>684</Characters>
  <Lines>36</Lines>
  <Paragraphs>10</Paragraphs>
  <TotalTime>0</TotalTime>
  <ScaleCrop>false</ScaleCrop>
  <LinksUpToDate>false</LinksUpToDate>
  <CharactersWithSpaces>760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2023-08-29T08:52:00Z</dcterms:created>
  <dc:creator>王鹏</dc:creator>
  <cp:lastModifiedBy>limf-d</cp:lastModifiedBy>
  <dcterms:modified xsi:type="dcterms:W3CDTF">2026-10-31T14:24:25Z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eyJoZGlkIjoiZWRlYjNmNTQ1MzZkMTYyOWVmOTkwZmFjYjg5ZTRlZDgiLCJ1c2VySWQiOiIyNTYyODUxNDgifQ==</vt:lpwstr>
  </property>
  <property fmtid="{D5CDD505-2E9C-101B-9397-08002B2CF9AE}" pid="3" name="KSOProductBuildVer">
    <vt:lpwstr>2052-12.1.0.29680</vt:lpwstr>
  </property>
  <property fmtid="{D5CDD505-2E9C-101B-9397-08002B2CF9AE}" pid="4" name="ICV">
    <vt:lpwstr>2B2C13229F4446899246DDCADFED95D2_13</vt:lpwstr>
  </property>
</Properties>
</file>